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9B5" w:rsidRDefault="00D209B5" w:rsidP="00D209B5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jc w:val="center"/>
        <w:rPr>
          <w:rFonts w:cs="Verdana"/>
          <w:b/>
          <w:color w:val="000000"/>
          <w:sz w:val="36"/>
          <w:szCs w:val="36"/>
        </w:rPr>
      </w:pPr>
    </w:p>
    <w:p w:rsidR="00D3059B" w:rsidRDefault="00D3059B" w:rsidP="00D209B5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jc w:val="center"/>
        <w:rPr>
          <w:rFonts w:cs="Verdana"/>
          <w:b/>
          <w:color w:val="000000"/>
          <w:sz w:val="36"/>
          <w:szCs w:val="36"/>
        </w:rPr>
      </w:pPr>
    </w:p>
    <w:p w:rsidR="00D3059B" w:rsidRPr="00D3059B" w:rsidRDefault="00D3059B" w:rsidP="00D3059B">
      <w:pPr>
        <w:pStyle w:val="Nadpis9"/>
        <w:jc w:val="center"/>
        <w:rPr>
          <w:rFonts w:ascii="Verdana" w:hAnsi="Verdana"/>
          <w:b/>
          <w:bCs/>
          <w:i w:val="0"/>
          <w:sz w:val="28"/>
          <w:szCs w:val="28"/>
        </w:rPr>
      </w:pPr>
      <w:bookmarkStart w:id="0" w:name="_Toc352919573"/>
      <w:r w:rsidRPr="00D3059B">
        <w:rPr>
          <w:rFonts w:ascii="Verdana" w:hAnsi="Verdana"/>
          <w:b/>
          <w:bCs/>
          <w:i w:val="0"/>
          <w:sz w:val="28"/>
          <w:szCs w:val="28"/>
        </w:rPr>
        <w:t>Technická zpráva</w:t>
      </w:r>
      <w:bookmarkEnd w:id="0"/>
    </w:p>
    <w:p w:rsidR="00D3059B" w:rsidRDefault="00D3059B" w:rsidP="00D209B5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jc w:val="center"/>
        <w:rPr>
          <w:rFonts w:cs="Verdana"/>
          <w:b/>
          <w:color w:val="000000"/>
          <w:sz w:val="36"/>
          <w:szCs w:val="36"/>
        </w:rPr>
      </w:pPr>
    </w:p>
    <w:p w:rsidR="00D3059B" w:rsidRDefault="00D3059B" w:rsidP="00D209B5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jc w:val="center"/>
        <w:rPr>
          <w:rFonts w:cs="Verdana"/>
          <w:b/>
          <w:color w:val="000000"/>
          <w:sz w:val="36"/>
          <w:szCs w:val="36"/>
        </w:rPr>
      </w:pPr>
    </w:p>
    <w:p w:rsidR="00DC070F" w:rsidRDefault="00496618" w:rsidP="000A04EC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rPr>
          <w:szCs w:val="22"/>
        </w:rPr>
      </w:pPr>
      <w:r w:rsidRPr="000C7B51">
        <w:rPr>
          <w:szCs w:val="22"/>
        </w:rPr>
        <w:tab/>
      </w:r>
    </w:p>
    <w:p w:rsidR="00496618" w:rsidRPr="009D71D0" w:rsidRDefault="00496618" w:rsidP="000A04EC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rPr>
          <w:b/>
          <w:bCs/>
          <w:szCs w:val="22"/>
          <w:highlight w:val="yellow"/>
        </w:rPr>
      </w:pPr>
      <w:r w:rsidRPr="009D71D0">
        <w:rPr>
          <w:b/>
          <w:bCs/>
          <w:szCs w:val="22"/>
        </w:rPr>
        <w:t>Obsah:</w:t>
      </w:r>
    </w:p>
    <w:p w:rsidR="00496618" w:rsidRPr="00262473" w:rsidRDefault="00496618" w:rsidP="000A04EC">
      <w:pPr>
        <w:pStyle w:val="Zpat"/>
        <w:tabs>
          <w:tab w:val="clear" w:pos="4536"/>
          <w:tab w:val="clear" w:pos="9072"/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AF5A8D" w:rsidRDefault="00496618" w:rsidP="00467AD3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 w:rsidRPr="00AF5A8D">
        <w:rPr>
          <w:szCs w:val="22"/>
        </w:rPr>
        <w:t>Úvod</w:t>
      </w:r>
    </w:p>
    <w:p w:rsidR="00496618" w:rsidRDefault="00496618" w:rsidP="00467AD3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 w:rsidRPr="00AF5A8D">
        <w:rPr>
          <w:szCs w:val="22"/>
        </w:rPr>
        <w:t>Přípravné práce</w:t>
      </w:r>
    </w:p>
    <w:p w:rsidR="007F3301" w:rsidRPr="00AF5A8D" w:rsidRDefault="007F3301" w:rsidP="00467AD3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>
        <w:rPr>
          <w:szCs w:val="22"/>
        </w:rPr>
        <w:t>Bourací práce</w:t>
      </w:r>
    </w:p>
    <w:p w:rsidR="00496618" w:rsidRPr="00AF5A8D" w:rsidRDefault="00F7182E" w:rsidP="00467AD3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>
        <w:rPr>
          <w:szCs w:val="22"/>
        </w:rPr>
        <w:t>Výměna výplní vnějších otvorů fasády</w:t>
      </w:r>
    </w:p>
    <w:p w:rsidR="0033408B" w:rsidRDefault="00F7182E" w:rsidP="00467AD3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>
        <w:rPr>
          <w:szCs w:val="22"/>
        </w:rPr>
        <w:t>Zateplení stropů exteriér</w:t>
      </w:r>
    </w:p>
    <w:p w:rsidR="0033408B" w:rsidRDefault="008F0EA8" w:rsidP="00227667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>
        <w:rPr>
          <w:szCs w:val="22"/>
        </w:rPr>
        <w:t>Stavební úpravy střešního pláště</w:t>
      </w:r>
      <w:r w:rsidR="00227667">
        <w:rPr>
          <w:szCs w:val="22"/>
        </w:rPr>
        <w:t>, klempířské výrobky</w:t>
      </w:r>
    </w:p>
    <w:p w:rsidR="00C44979" w:rsidRDefault="00C44979" w:rsidP="00227667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>
        <w:rPr>
          <w:szCs w:val="22"/>
        </w:rPr>
        <w:t>Úprava otopné soustavy</w:t>
      </w:r>
    </w:p>
    <w:p w:rsidR="00B57CC4" w:rsidRPr="00227667" w:rsidRDefault="00B57CC4" w:rsidP="00227667">
      <w:pPr>
        <w:pStyle w:val="Zpat"/>
        <w:numPr>
          <w:ilvl w:val="0"/>
          <w:numId w:val="2"/>
        </w:numPr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rPr>
          <w:szCs w:val="22"/>
        </w:rPr>
      </w:pPr>
      <w:r>
        <w:rPr>
          <w:szCs w:val="22"/>
        </w:rPr>
        <w:t>Pokyny pro realizaci stavby</w:t>
      </w:r>
    </w:p>
    <w:p w:rsidR="00ED525F" w:rsidRPr="008F0EA8" w:rsidRDefault="00ED525F" w:rsidP="008F0EA8">
      <w:pPr>
        <w:pStyle w:val="Zpat"/>
        <w:tabs>
          <w:tab w:val="clear" w:pos="4536"/>
          <w:tab w:val="clear" w:pos="9072"/>
          <w:tab w:val="left" w:pos="567"/>
          <w:tab w:val="left" w:pos="993"/>
        </w:tabs>
        <w:spacing w:line="200" w:lineRule="atLeast"/>
        <w:ind w:left="570"/>
        <w:rPr>
          <w:szCs w:val="22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Pr="009D71D0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Pr="009D71D0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Pr="009D71D0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Pr="009D71D0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Pr="009D71D0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EB08D2" w:rsidRDefault="00EB08D2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FA523A" w:rsidRPr="009D71D0" w:rsidRDefault="00FA523A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BB3425" w:rsidRDefault="00BB3425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8F0EA8" w:rsidRDefault="008F0EA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8F0EA8" w:rsidRPr="009D71D0" w:rsidRDefault="008F0EA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BB3425" w:rsidRDefault="00BB3425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674FA" w:rsidRPr="009D71D0" w:rsidRDefault="004674FA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BB3425" w:rsidRPr="009D71D0" w:rsidRDefault="00BB3425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3941F1" w:rsidRDefault="003941F1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227667" w:rsidRPr="009D71D0" w:rsidRDefault="00227667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B81005" w:rsidRPr="009D71D0" w:rsidRDefault="00B81005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0C19B4" w:rsidRDefault="000C19B4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9826D8" w:rsidRDefault="009826D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9826D8" w:rsidRPr="009D71D0" w:rsidRDefault="009826D8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5C321D" w:rsidRPr="009D71D0" w:rsidRDefault="005C321D" w:rsidP="000A04EC">
      <w:pPr>
        <w:tabs>
          <w:tab w:val="left" w:pos="567"/>
        </w:tabs>
        <w:spacing w:line="200" w:lineRule="atLeast"/>
        <w:rPr>
          <w:color w:val="FF0000"/>
          <w:szCs w:val="22"/>
          <w:highlight w:val="yellow"/>
        </w:rPr>
      </w:pPr>
    </w:p>
    <w:p w:rsidR="00496618" w:rsidRPr="009D71D0" w:rsidRDefault="000B486F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  <w:r w:rsidRPr="009D71D0">
        <w:rPr>
          <w:rFonts w:ascii="Verdana" w:eastAsia="Times New Roman" w:hAnsi="Verdana" w:cs="Arial"/>
          <w:b/>
          <w:szCs w:val="22"/>
        </w:rPr>
        <w:t>1</w:t>
      </w:r>
      <w:r w:rsidR="00496618" w:rsidRPr="009D71D0">
        <w:rPr>
          <w:rFonts w:ascii="Verdana" w:eastAsia="Times New Roman" w:hAnsi="Verdana" w:cs="Arial"/>
          <w:b/>
          <w:szCs w:val="22"/>
        </w:rPr>
        <w:t xml:space="preserve">. Úvod  </w:t>
      </w:r>
    </w:p>
    <w:p w:rsidR="00496618" w:rsidRPr="009D71D0" w:rsidRDefault="00496618" w:rsidP="000A04EC">
      <w:pPr>
        <w:pStyle w:val="Zkladntextodsazen22"/>
        <w:spacing w:line="200" w:lineRule="atLeast"/>
        <w:ind w:left="0"/>
        <w:rPr>
          <w:rFonts w:ascii="Verdana" w:hAnsi="Verdana" w:cs="Arial"/>
          <w:szCs w:val="22"/>
        </w:rPr>
      </w:pPr>
    </w:p>
    <w:p w:rsidR="00424824" w:rsidRDefault="00496618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9D71D0">
        <w:rPr>
          <w:rFonts w:ascii="Verdana" w:hAnsi="Verdana" w:cs="Arial"/>
          <w:szCs w:val="22"/>
        </w:rPr>
        <w:t>Tato technická zpráva je hlavním a průvodním dokumentem</w:t>
      </w:r>
      <w:r w:rsidR="000B486F" w:rsidRPr="009D71D0">
        <w:rPr>
          <w:rFonts w:ascii="Verdana" w:hAnsi="Verdana" w:cs="Arial"/>
          <w:szCs w:val="22"/>
        </w:rPr>
        <w:t xml:space="preserve"> stavební části</w:t>
      </w:r>
      <w:r w:rsidR="00D209B5">
        <w:rPr>
          <w:rFonts w:ascii="Verdana" w:hAnsi="Verdana" w:cs="Arial"/>
          <w:szCs w:val="22"/>
        </w:rPr>
        <w:t xml:space="preserve"> projektové dokumentace</w:t>
      </w:r>
      <w:r w:rsidRPr="009D71D0">
        <w:rPr>
          <w:rFonts w:ascii="Verdana" w:hAnsi="Verdana" w:cs="Arial"/>
          <w:szCs w:val="22"/>
        </w:rPr>
        <w:t xml:space="preserve">. </w:t>
      </w:r>
      <w:r w:rsidRPr="00107681">
        <w:rPr>
          <w:rFonts w:ascii="Verdana" w:hAnsi="Verdana" w:cs="Arial"/>
          <w:szCs w:val="22"/>
        </w:rPr>
        <w:t xml:space="preserve">Byla vypracována </w:t>
      </w:r>
      <w:r w:rsidR="00424824">
        <w:rPr>
          <w:rFonts w:ascii="Verdana" w:hAnsi="Verdana" w:cs="Arial"/>
          <w:szCs w:val="22"/>
        </w:rPr>
        <w:t xml:space="preserve">podle požadavků investora, dle závěrů kontrolních dnů s dotčenými orgány, výsledků průzkumů </w:t>
      </w:r>
      <w:r w:rsidR="002823E7">
        <w:rPr>
          <w:rFonts w:ascii="Verdana" w:hAnsi="Verdana" w:cs="Arial"/>
          <w:szCs w:val="22"/>
        </w:rPr>
        <w:t xml:space="preserve">skladeb konstrukcí a </w:t>
      </w:r>
      <w:r w:rsidR="000B486F" w:rsidRPr="00107681">
        <w:rPr>
          <w:rFonts w:ascii="Verdana" w:hAnsi="Verdana" w:cs="Arial"/>
          <w:szCs w:val="22"/>
        </w:rPr>
        <w:t xml:space="preserve"> podle </w:t>
      </w:r>
      <w:r w:rsidR="00424824">
        <w:rPr>
          <w:rFonts w:ascii="Verdana" w:hAnsi="Verdana" w:cs="Arial"/>
          <w:szCs w:val="22"/>
        </w:rPr>
        <w:t xml:space="preserve"> </w:t>
      </w:r>
      <w:r w:rsidR="000B486F" w:rsidRPr="00107681">
        <w:rPr>
          <w:rFonts w:ascii="Verdana" w:hAnsi="Verdana" w:cs="Arial"/>
          <w:szCs w:val="22"/>
        </w:rPr>
        <w:t xml:space="preserve">energetického </w:t>
      </w:r>
      <w:r w:rsidR="00224570">
        <w:rPr>
          <w:rFonts w:ascii="Verdana" w:hAnsi="Verdana" w:cs="Arial"/>
          <w:szCs w:val="22"/>
        </w:rPr>
        <w:t>posudku</w:t>
      </w:r>
      <w:r w:rsidR="00424824">
        <w:rPr>
          <w:rFonts w:ascii="Verdana" w:hAnsi="Verdana" w:cs="Arial"/>
          <w:szCs w:val="22"/>
        </w:rPr>
        <w:t>.</w:t>
      </w:r>
    </w:p>
    <w:p w:rsidR="00E719BD" w:rsidRPr="009D71D0" w:rsidRDefault="00E719BD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9D71D0">
        <w:rPr>
          <w:rFonts w:ascii="Verdana" w:hAnsi="Verdana" w:cs="Arial"/>
          <w:szCs w:val="22"/>
        </w:rPr>
        <w:t>Jakákoli navržená řešení a detaily lze provést jiným alternativním způsobem, je vša</w:t>
      </w:r>
      <w:r w:rsidR="009457F3" w:rsidRPr="009D71D0">
        <w:rPr>
          <w:rFonts w:ascii="Verdana" w:hAnsi="Verdana" w:cs="Arial"/>
          <w:szCs w:val="22"/>
        </w:rPr>
        <w:t xml:space="preserve">k nutné ctít energetický </w:t>
      </w:r>
      <w:r w:rsidR="00840B6E">
        <w:rPr>
          <w:rFonts w:ascii="Verdana" w:hAnsi="Verdana" w:cs="Arial"/>
          <w:szCs w:val="22"/>
        </w:rPr>
        <w:t>posudek</w:t>
      </w:r>
      <w:r w:rsidR="009457F3" w:rsidRPr="009D71D0">
        <w:rPr>
          <w:rFonts w:ascii="Verdana" w:hAnsi="Verdana" w:cs="Arial"/>
          <w:szCs w:val="22"/>
        </w:rPr>
        <w:t xml:space="preserve"> </w:t>
      </w:r>
      <w:r w:rsidRPr="009D71D0">
        <w:rPr>
          <w:rFonts w:ascii="Verdana" w:hAnsi="Verdana" w:cs="Arial"/>
          <w:szCs w:val="22"/>
        </w:rPr>
        <w:t xml:space="preserve">a obecně i technický obsah a řešení návrhu původního. </w:t>
      </w:r>
    </w:p>
    <w:p w:rsidR="00E719BD" w:rsidRPr="009D71D0" w:rsidRDefault="00E719BD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color w:val="FF0000"/>
          <w:szCs w:val="22"/>
          <w:highlight w:val="yellow"/>
        </w:rPr>
      </w:pPr>
    </w:p>
    <w:p w:rsidR="00496618" w:rsidRPr="006B7D20" w:rsidRDefault="00496618" w:rsidP="000A04EC">
      <w:pPr>
        <w:tabs>
          <w:tab w:val="left" w:pos="567"/>
        </w:tabs>
        <w:spacing w:line="200" w:lineRule="atLeast"/>
        <w:rPr>
          <w:color w:val="FF0000"/>
          <w:szCs w:val="22"/>
        </w:rPr>
      </w:pPr>
    </w:p>
    <w:p w:rsidR="00496618" w:rsidRPr="006B7D20" w:rsidRDefault="000B486F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  <w:r w:rsidRPr="006B7D20">
        <w:rPr>
          <w:rFonts w:ascii="Verdana" w:eastAsia="Times New Roman" w:hAnsi="Verdana" w:cs="Arial"/>
          <w:b/>
          <w:szCs w:val="22"/>
        </w:rPr>
        <w:t>2</w:t>
      </w:r>
      <w:r w:rsidR="00496618" w:rsidRPr="006B7D20">
        <w:rPr>
          <w:rFonts w:ascii="Verdana" w:eastAsia="Times New Roman" w:hAnsi="Verdana" w:cs="Arial"/>
          <w:b/>
          <w:szCs w:val="22"/>
        </w:rPr>
        <w:t xml:space="preserve">. Přípravné práce  </w:t>
      </w:r>
    </w:p>
    <w:p w:rsidR="00496618" w:rsidRPr="009D71D0" w:rsidRDefault="00496618" w:rsidP="000A04EC">
      <w:pPr>
        <w:pStyle w:val="Zkladntextodsazen22"/>
        <w:spacing w:line="200" w:lineRule="atLeast"/>
        <w:ind w:left="0"/>
        <w:rPr>
          <w:rFonts w:ascii="Verdana" w:hAnsi="Verdana" w:cs="Arial"/>
          <w:szCs w:val="22"/>
          <w:highlight w:val="yellow"/>
        </w:rPr>
      </w:pPr>
    </w:p>
    <w:p w:rsidR="00B92690" w:rsidRPr="005E6596" w:rsidRDefault="00171AD6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5E6596">
        <w:rPr>
          <w:rFonts w:ascii="Verdana" w:hAnsi="Verdana" w:cs="Arial"/>
          <w:szCs w:val="22"/>
        </w:rPr>
        <w:t>Z</w:t>
      </w:r>
      <w:r w:rsidR="00B22982" w:rsidRPr="005E6596">
        <w:rPr>
          <w:rFonts w:ascii="Verdana" w:hAnsi="Verdana" w:cs="Arial"/>
          <w:szCs w:val="22"/>
        </w:rPr>
        <w:t xml:space="preserve">hotovitel poskytne </w:t>
      </w:r>
      <w:r w:rsidRPr="005E6596">
        <w:rPr>
          <w:rFonts w:ascii="Verdana" w:hAnsi="Verdana" w:cs="Arial"/>
          <w:szCs w:val="22"/>
        </w:rPr>
        <w:t xml:space="preserve">objednateli </w:t>
      </w:r>
      <w:r w:rsidR="00B22982" w:rsidRPr="005E6596">
        <w:rPr>
          <w:rFonts w:ascii="Verdana" w:hAnsi="Verdana" w:cs="Arial"/>
          <w:szCs w:val="22"/>
        </w:rPr>
        <w:t xml:space="preserve">součinnost </w:t>
      </w:r>
      <w:r w:rsidRPr="005E6596">
        <w:rPr>
          <w:rFonts w:ascii="Verdana" w:hAnsi="Verdana" w:cs="Arial"/>
          <w:szCs w:val="22"/>
        </w:rPr>
        <w:t xml:space="preserve">v rámci provádění případných doplňkových prací (např. přeložení interních sdělovacích kabelů, elektroinstalací a zařízení, které jsou ve správě třetích osob), ve smyslu přístupu na stavbu </w:t>
      </w:r>
      <w:r w:rsidR="00B22982" w:rsidRPr="005E6596">
        <w:rPr>
          <w:rFonts w:ascii="Verdana" w:hAnsi="Verdana" w:cs="Arial"/>
          <w:szCs w:val="22"/>
        </w:rPr>
        <w:t>pov</w:t>
      </w:r>
      <w:r w:rsidRPr="005E6596">
        <w:rPr>
          <w:rFonts w:ascii="Verdana" w:hAnsi="Verdana" w:cs="Arial"/>
          <w:szCs w:val="22"/>
        </w:rPr>
        <w:t>ěřenému pracovníkovi stavebníka a časové a prostorové koordinace těchto činností se svými.</w:t>
      </w:r>
    </w:p>
    <w:p w:rsidR="00496618" w:rsidRPr="005E6596" w:rsidRDefault="00496618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5E6596">
        <w:rPr>
          <w:rFonts w:ascii="Verdana" w:hAnsi="Verdana" w:cs="Arial"/>
          <w:szCs w:val="22"/>
        </w:rPr>
        <w:t xml:space="preserve">Staveniště bude </w:t>
      </w:r>
      <w:r w:rsidR="00513E48" w:rsidRPr="005E6596">
        <w:rPr>
          <w:rFonts w:ascii="Verdana" w:hAnsi="Verdana" w:cs="Arial"/>
          <w:szCs w:val="22"/>
        </w:rPr>
        <w:t>označeno a zabezpečeno proti vstupu nepovolaných osob. B</w:t>
      </w:r>
      <w:r w:rsidRPr="005E6596">
        <w:rPr>
          <w:rFonts w:ascii="Verdana" w:hAnsi="Verdana" w:cs="Arial"/>
          <w:szCs w:val="22"/>
        </w:rPr>
        <w:t xml:space="preserve">udou provedena veškerá opatření pro zajištění bezpečnosti jak pracovníků na staveništi, tak i </w:t>
      </w:r>
      <w:r w:rsidR="009457F3" w:rsidRPr="005E6596">
        <w:rPr>
          <w:rFonts w:ascii="Verdana" w:hAnsi="Verdana" w:cs="Arial"/>
          <w:szCs w:val="22"/>
        </w:rPr>
        <w:t>dalších účastníků výstavby</w:t>
      </w:r>
      <w:r w:rsidR="00245AC9" w:rsidRPr="005E6596">
        <w:rPr>
          <w:rFonts w:ascii="Verdana" w:hAnsi="Verdana" w:cs="Arial"/>
          <w:szCs w:val="22"/>
        </w:rPr>
        <w:t>.</w:t>
      </w:r>
    </w:p>
    <w:p w:rsidR="00496618" w:rsidRPr="005E6596" w:rsidRDefault="00496618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5E6596">
        <w:rPr>
          <w:rFonts w:ascii="Verdana" w:hAnsi="Verdana" w:cs="Arial"/>
          <w:szCs w:val="22"/>
        </w:rPr>
        <w:t>Zhotovitel umístí na staveništi přemístiteln</w:t>
      </w:r>
      <w:r w:rsidR="004F35EB" w:rsidRPr="005E6596">
        <w:rPr>
          <w:rFonts w:ascii="Verdana" w:hAnsi="Verdana" w:cs="Arial"/>
          <w:szCs w:val="22"/>
        </w:rPr>
        <w:t>é</w:t>
      </w:r>
      <w:r w:rsidRPr="005E6596">
        <w:rPr>
          <w:rFonts w:ascii="Verdana" w:hAnsi="Verdana" w:cs="Arial"/>
          <w:szCs w:val="22"/>
        </w:rPr>
        <w:t xml:space="preserve"> buňk</w:t>
      </w:r>
      <w:r w:rsidR="004F35EB" w:rsidRPr="005E6596">
        <w:rPr>
          <w:rFonts w:ascii="Verdana" w:hAnsi="Verdana" w:cs="Arial"/>
          <w:szCs w:val="22"/>
        </w:rPr>
        <w:t>y</w:t>
      </w:r>
      <w:r w:rsidRPr="005E6596">
        <w:rPr>
          <w:rFonts w:ascii="Verdana" w:hAnsi="Verdana" w:cs="Arial"/>
          <w:szCs w:val="22"/>
        </w:rPr>
        <w:t xml:space="preserve"> s</w:t>
      </w:r>
      <w:r w:rsidR="009857E4" w:rsidRPr="005E6596">
        <w:rPr>
          <w:rFonts w:ascii="Verdana" w:hAnsi="Verdana" w:cs="Arial"/>
          <w:szCs w:val="22"/>
        </w:rPr>
        <w:t> </w:t>
      </w:r>
      <w:r w:rsidRPr="005E6596">
        <w:rPr>
          <w:rFonts w:ascii="Verdana" w:hAnsi="Verdana" w:cs="Arial"/>
          <w:szCs w:val="22"/>
        </w:rPr>
        <w:t>toaletou</w:t>
      </w:r>
      <w:r w:rsidR="009857E4" w:rsidRPr="005E6596">
        <w:rPr>
          <w:rFonts w:ascii="Verdana" w:hAnsi="Verdana" w:cs="Arial"/>
          <w:szCs w:val="22"/>
        </w:rPr>
        <w:t>, případně další objekty zařízení staveniště, a to po dohodě se stavebníkem a uživate</w:t>
      </w:r>
      <w:r w:rsidR="006347AF" w:rsidRPr="005E6596">
        <w:rPr>
          <w:rFonts w:ascii="Verdana" w:hAnsi="Verdana" w:cs="Arial"/>
          <w:szCs w:val="22"/>
        </w:rPr>
        <w:t xml:space="preserve">lem budovy a přilehlých pozemků. </w:t>
      </w:r>
    </w:p>
    <w:p w:rsidR="00211EEA" w:rsidRPr="005E6596" w:rsidRDefault="009857E4" w:rsidP="000A04EC">
      <w:pPr>
        <w:pStyle w:val="Zkladntextodsazen22"/>
        <w:spacing w:line="200" w:lineRule="atLeast"/>
        <w:ind w:left="0" w:firstLine="709"/>
        <w:rPr>
          <w:rFonts w:ascii="Verdana" w:hAnsi="Verdana" w:cs="Arial"/>
          <w:szCs w:val="22"/>
        </w:rPr>
      </w:pPr>
      <w:r w:rsidRPr="005E6596">
        <w:rPr>
          <w:rFonts w:ascii="Verdana" w:hAnsi="Verdana" w:cs="Arial"/>
          <w:szCs w:val="22"/>
        </w:rPr>
        <w:t xml:space="preserve">Stavebník zajistí zhotoviteli přípojná místa pro odběr elektrické energie a vody a dohodne způsob měření odběru. </w:t>
      </w:r>
      <w:r w:rsidR="00211EEA" w:rsidRPr="005E6596">
        <w:rPr>
          <w:rFonts w:ascii="Verdana" w:hAnsi="Verdana" w:cs="Arial"/>
          <w:szCs w:val="22"/>
        </w:rPr>
        <w:t>Záležitosti týkající se přípojných míst, zařízení a oplocení staveniště budou řešeny nejpozději v rámci předání staveniště zhotoviteli.</w:t>
      </w:r>
    </w:p>
    <w:p w:rsidR="00645B07" w:rsidRPr="005E6596" w:rsidRDefault="00645B07" w:rsidP="000A04EC">
      <w:pPr>
        <w:ind w:firstLine="709"/>
      </w:pPr>
      <w:r w:rsidRPr="005E6596">
        <w:t>Veškeré práce budou prováděny v souladu se zákonem č. 258/2000 Sb. o ochraně veřejného zdraví, dále zákonem č. 185/2001 Sb. o odpadech, vyhl. č. 381/2001 Sb., kterou se stanoví Katalog odpadů, dále vyhl. č. 383/2001 Sb. o podrobnostech nakládání s odpady, dále nařízením vlády č. 361/2007 Sb. kterým se stanoví podmínky ochrany zdraví při práci, dále vyhláškou č. 342/2003 a 6/2003 Sb., kterou se stanoví hygienické limity chemických, fyzikálních a biologických ukazatelů pro vnitřní prostředí pobytových místností některých staveb, dále vyhl. 394/2006 Sb., kterou se stanoví práce s ojedinělou a krátkodobou expozicí azbestu, dále Přílohou č.1 k vyhlášce č. 356/2002 Sb., která stanoví seznam znečišťujících látek, obecné emisní limity, způsob předávání zpráv a informací, zjišťování množství vypouštěných znečišťujících látek, tmavosti kouře, přípustné míry obtěžování zápachem a intenzity pachů, podmínky autorizace osob, požadavky na vedení provozní evidence zdrojů znečišťování ovzduší a podmínky jejich uplatňování</w:t>
      </w:r>
      <w:r w:rsidRPr="005E6596">
        <w:rPr>
          <w:rFonts w:ascii="Arial" w:hAnsi="Arial" w:cs="Arial"/>
        </w:rPr>
        <w:t>,</w:t>
      </w:r>
      <w:r w:rsidRPr="005E6596">
        <w:t xml:space="preserve"> dále německými pravidly TRGS 519 a Praktickou příručkou o osvědčených postupech pro prevenci a minimalizaci rizik azbestu, vydanou Výborem vrchních inspektorů práce EU - SLIC.</w:t>
      </w:r>
    </w:p>
    <w:p w:rsidR="00BD502F" w:rsidRDefault="00BD502F" w:rsidP="000A04EC">
      <w:pPr>
        <w:rPr>
          <w:highlight w:val="yellow"/>
        </w:rPr>
      </w:pPr>
    </w:p>
    <w:p w:rsidR="007F3301" w:rsidRDefault="007F3301" w:rsidP="007F3301">
      <w:pPr>
        <w:pStyle w:val="Nadpis1"/>
      </w:pPr>
      <w:r w:rsidRPr="006B7D20">
        <w:t>3</w:t>
      </w:r>
      <w:r>
        <w:t>. Bourací práce</w:t>
      </w:r>
    </w:p>
    <w:p w:rsidR="007F3301" w:rsidRDefault="007F3301" w:rsidP="007F3301"/>
    <w:p w:rsidR="00820C39" w:rsidRDefault="00820C39" w:rsidP="00820C39">
      <w:pPr>
        <w:ind w:firstLine="709"/>
        <w:rPr>
          <w:rFonts w:cs="Arial"/>
          <w:szCs w:val="22"/>
        </w:rPr>
      </w:pPr>
      <w:r w:rsidRPr="00F81A89">
        <w:rPr>
          <w:rFonts w:cs="Arial"/>
          <w:szCs w:val="22"/>
        </w:rPr>
        <w:lastRenderedPageBreak/>
        <w:t xml:space="preserve">Pro jakékoli bourací práce budou použity takové nástroje a nářadí a budou zvoleny takové způsoby a postupy provedení prací, které budou brát v úvahu co nejmenší porušení zachovávaných stávajících konstrukcí. Také vnitřní prostory (pokud budou využívané zhotovitelem, např. k dopravě materiálu) budou stavebníkovi po dokončení díla předány v původním stavu. Případná poškození dopravou materiálu a manipulací s ním napraví zhotovitel na své náklady. </w:t>
      </w:r>
    </w:p>
    <w:p w:rsidR="00820C39" w:rsidRPr="009D71D0" w:rsidRDefault="00820C39" w:rsidP="00820C39">
      <w:pPr>
        <w:ind w:firstLine="709"/>
        <w:rPr>
          <w:rFonts w:cs="Arial"/>
          <w:szCs w:val="22"/>
          <w:highlight w:val="yellow"/>
        </w:rPr>
      </w:pPr>
    </w:p>
    <w:p w:rsidR="00820C39" w:rsidRPr="00EC1D6B" w:rsidRDefault="00820C39" w:rsidP="00820C39">
      <w:pPr>
        <w:ind w:firstLine="709"/>
      </w:pPr>
      <w:r w:rsidRPr="00EC1D6B">
        <w:t>Odstraňované prvky, které jsou určeny k opětovné montáži, budou vhodně uskladněny a před opětovnou montáží bude případně provedena jejich repase (dle technické zprávy či výkresové dokumentace).</w:t>
      </w:r>
    </w:p>
    <w:p w:rsidR="00820C39" w:rsidRPr="00EC1D6B" w:rsidRDefault="00820C39" w:rsidP="00820C39">
      <w:pPr>
        <w:ind w:firstLine="709"/>
        <w:rPr>
          <w:rFonts w:cs="Arial"/>
          <w:szCs w:val="22"/>
        </w:rPr>
      </w:pPr>
      <w:r w:rsidRPr="00EC1D6B">
        <w:t xml:space="preserve">Při předání staveniště zhotoviteli projde stavebník se zhotovitelem všechny prvky umístěné na obálce budovy a upřesní se termín a způsob jejich demontáže nebo ochranu před navrženými stavebními pracemi. V případě zařízení ve správě třetí osoby je nutné jejich úpravu nebo přemístění řešit s příslušným odpovědným technickým zástupcem této třetí osoby (společnosti). </w:t>
      </w:r>
      <w:r w:rsidRPr="00EC1D6B">
        <w:rPr>
          <w:rFonts w:cs="Arial"/>
          <w:szCs w:val="22"/>
        </w:rPr>
        <w:t>Rozhodnutí učiněná na staveništi budou zapsána do stavebního deníku.</w:t>
      </w:r>
    </w:p>
    <w:p w:rsidR="00820C39" w:rsidRPr="00EC1D6B" w:rsidRDefault="00820C39" w:rsidP="00820C39">
      <w:pPr>
        <w:ind w:firstLine="709"/>
        <w:rPr>
          <w:rFonts w:cs="Arial"/>
          <w:szCs w:val="22"/>
        </w:rPr>
      </w:pPr>
      <w:r w:rsidRPr="00EC1D6B">
        <w:rPr>
          <w:rFonts w:cs="Arial"/>
          <w:szCs w:val="22"/>
        </w:rPr>
        <w:t xml:space="preserve">Konstrukce určené k bourání nebo demontáži jsou zobrazeny ve výkresech stávajícího stavu a označeny příslušným odkazem na poznámku ve výkresové dokumentaci. </w:t>
      </w:r>
    </w:p>
    <w:p w:rsidR="00820C39" w:rsidRPr="00EC1D6B" w:rsidRDefault="00820C39" w:rsidP="00820C39">
      <w:pPr>
        <w:ind w:firstLine="709"/>
        <w:rPr>
          <w:rFonts w:cs="Arial"/>
          <w:szCs w:val="22"/>
        </w:rPr>
      </w:pPr>
      <w:r w:rsidRPr="00107681">
        <w:t>V případě pochybností je nutné, aby záměr zhotovitel konzultoval s objednatelem a technickým dozorem stavebníka a ten event. informoval o rozhodnutí projektanta.</w:t>
      </w:r>
    </w:p>
    <w:p w:rsidR="00820C39" w:rsidRPr="00EC1D6B" w:rsidRDefault="00820C39" w:rsidP="00820C39">
      <w:pPr>
        <w:ind w:firstLine="709"/>
      </w:pPr>
      <w:r w:rsidRPr="00EC1D6B">
        <w:t xml:space="preserve">Při likvidaci odpadu bude postupováno v souladu se zákonem č. 185/2001 Sb. o odpadech, zejména se upozorňuje na nutnost vedení evidence o nakládání s odpady podle § 39. </w:t>
      </w:r>
      <w:r w:rsidRPr="00107681">
        <w:t>Tato evidence bude zhotovitelem předložena při předání stavby</w:t>
      </w:r>
      <w:r w:rsidRPr="00EC1D6B">
        <w:t>. Speciální pozornost je třeba věnovat vzniku nebezpečného odpadu, tj. všem materiálům, které obsahují složky uvedené v příloze 5 zákona, a dalším jmenovitým typům odpadů jako jsou oleje, maziva, azbest apod.</w:t>
      </w:r>
    </w:p>
    <w:p w:rsidR="0032681F" w:rsidRDefault="00820C39" w:rsidP="00820C39">
      <w:r w:rsidRPr="00400ECF">
        <w:t>Veškeré odpady vzniklé při stavební činnosti musí být tříděny a likvidovány v souladu s příslušnými předpisy. Skladování odpadu (stavební suti) na meziskládkách na staveništi musí být zajištěno tak, aby jednotlivé druhy odpadů byly skladovány odděleně a bylo zabráněno jejich roznášení větrem a přenesení mimo obvod staveniště, jakož i jejich splavení deštěm do půdy.</w:t>
      </w:r>
      <w:r w:rsidR="00280AE2">
        <w:t xml:space="preserve"> </w:t>
      </w:r>
    </w:p>
    <w:p w:rsidR="00612355" w:rsidRDefault="00612355" w:rsidP="00820C39"/>
    <w:p w:rsidR="00C20C22" w:rsidRDefault="00820C39" w:rsidP="00C20C22">
      <w:r>
        <w:t xml:space="preserve">         </w:t>
      </w:r>
    </w:p>
    <w:p w:rsidR="009826D8" w:rsidRDefault="009826D8" w:rsidP="00C20C22">
      <w:r>
        <w:t xml:space="preserve">   Výplně otvorů fasády</w:t>
      </w:r>
    </w:p>
    <w:p w:rsidR="00C20C22" w:rsidRDefault="00C20C22" w:rsidP="007F3301"/>
    <w:p w:rsidR="00A5623B" w:rsidRDefault="00A5623B" w:rsidP="00FD5DD5"/>
    <w:p w:rsidR="009826D8" w:rsidRDefault="009826D8" w:rsidP="000A04EC">
      <w:r>
        <w:t>V</w:t>
      </w:r>
      <w:r w:rsidR="001F525D">
        <w:t>ýplně stavebních</w:t>
      </w:r>
      <w:r w:rsidR="00612355">
        <w:t xml:space="preserve"> otvorů budou demontovány a snes</w:t>
      </w:r>
      <w:r w:rsidR="001F525D">
        <w:t xml:space="preserve">eny vč. vnitřních </w:t>
      </w:r>
      <w:r>
        <w:t>p</w:t>
      </w:r>
      <w:r w:rsidR="001F525D">
        <w:t>arapetů</w:t>
      </w:r>
      <w:r>
        <w:t xml:space="preserve">, vyjma </w:t>
      </w:r>
    </w:p>
    <w:p w:rsidR="00612355" w:rsidRDefault="00612355" w:rsidP="000A04EC"/>
    <w:p w:rsidR="009826D8" w:rsidRDefault="009826D8" w:rsidP="009826D8">
      <w:pPr>
        <w:pStyle w:val="Odstavecseseznamem"/>
        <w:numPr>
          <w:ilvl w:val="0"/>
          <w:numId w:val="18"/>
        </w:numPr>
      </w:pPr>
      <w:r>
        <w:t>prvků, které dle požadavku orgánů památkové péče budou předmětem repase (viz tabulky výplní otvorů fasády</w:t>
      </w:r>
      <w:r w:rsidR="00996426">
        <w:t>, pohledy</w:t>
      </w:r>
      <w:r>
        <w:t>)</w:t>
      </w:r>
    </w:p>
    <w:p w:rsidR="00996426" w:rsidRDefault="009826D8" w:rsidP="009826D8">
      <w:pPr>
        <w:pStyle w:val="Odstavecseseznamem"/>
        <w:numPr>
          <w:ilvl w:val="0"/>
          <w:numId w:val="18"/>
        </w:numPr>
      </w:pPr>
      <w:r>
        <w:t xml:space="preserve">prvků, které </w:t>
      </w:r>
      <w:r w:rsidR="00996426">
        <w:t>budou zachovány ve stávající podobě (viz tabulky výplní otvorů fasády, pohledy)</w:t>
      </w:r>
    </w:p>
    <w:p w:rsidR="00996426" w:rsidRDefault="00996426" w:rsidP="00996426">
      <w:pPr>
        <w:pStyle w:val="Odstavecseseznamem"/>
        <w:ind w:left="795"/>
      </w:pPr>
    </w:p>
    <w:p w:rsidR="00996426" w:rsidRDefault="00996426" w:rsidP="00996426">
      <w:pPr>
        <w:pStyle w:val="Odstavecseseznamem"/>
        <w:ind w:left="795"/>
      </w:pPr>
      <w:r>
        <w:t xml:space="preserve">Demontáž výplní je nutné provádět z vnitřní strany budovy s ohledem na přítomnost historického ostění z pálených lícových cihel bez vážnějšího poškození těchto prvků. Vnější parapety budou demontovány pouze plechové v rámci jihovýchodní přístavby, v rámci plastových prvků podkroví. </w:t>
      </w:r>
    </w:p>
    <w:p w:rsidR="005D0640" w:rsidRDefault="005D0640" w:rsidP="00996426">
      <w:pPr>
        <w:pStyle w:val="Odstavecseseznamem"/>
        <w:ind w:left="795"/>
      </w:pPr>
    </w:p>
    <w:p w:rsidR="003F36AB" w:rsidRDefault="003F36AB" w:rsidP="000A04EC"/>
    <w:p w:rsidR="00612355" w:rsidRDefault="00612355" w:rsidP="000A04EC"/>
    <w:p w:rsidR="00612355" w:rsidRDefault="00612355" w:rsidP="000A04EC"/>
    <w:p w:rsidR="003F36AB" w:rsidRPr="0083122D" w:rsidRDefault="00996426" w:rsidP="000A04EC">
      <w:pPr>
        <w:rPr>
          <w:i/>
        </w:rPr>
      </w:pPr>
      <w:r>
        <w:t xml:space="preserve">   Plochá střecha nad JV přístavbou ul. Havlíčkova</w:t>
      </w:r>
    </w:p>
    <w:p w:rsidR="003F36AB" w:rsidRDefault="003F36AB" w:rsidP="000A04EC"/>
    <w:p w:rsidR="005674E4" w:rsidRDefault="005674E4" w:rsidP="000A04EC"/>
    <w:p w:rsidR="0083122D" w:rsidRPr="00963DB2" w:rsidRDefault="00963DB2" w:rsidP="0083122D">
      <w:r>
        <w:t>Z důvodu budoucí</w:t>
      </w:r>
      <w:r w:rsidR="008D34E1">
        <w:t>ho zateplení ploché střechy na základě energetického posudku</w:t>
      </w:r>
      <w:r w:rsidR="00217D78">
        <w:t xml:space="preserve"> budou demontovány a snes</w:t>
      </w:r>
      <w:r>
        <w:t>eny veškeré klem</w:t>
      </w:r>
      <w:r w:rsidR="008D34E1">
        <w:t xml:space="preserve">pířské prvky </w:t>
      </w:r>
      <w:r>
        <w:t xml:space="preserve">– </w:t>
      </w:r>
      <w:r w:rsidR="008D34E1">
        <w:t xml:space="preserve">atikové plechy, plechy ve styku střechy a obvodové stěny. Tyto práce budou zahrnovat též demontáž a snesení jímačů hřebenové soustavy hromosvodu kotvených do atik. Bude rozebráno stávající souvrství ploché střechy ve složení </w:t>
      </w:r>
      <w:r w:rsidR="00FA3569">
        <w:t>škvárobetonová vyrovnávka v mocnosti 300-340mm včetně asfaltových hydroizolačních pásů. Jelikož nebyla provedena stavební sonda, je nutné prověřit tloušťku škvárobetonové vyrovnávky před snesení s ohledem na budoucí řešení výšky atik ve vazbě na navrženou tloušťku tepelného izolantu a potřebného sklonu. V případě odchylky od předpokládáné mocnosti je nutné kontaktovat projektanta. Plochá střecha bude důkladně mechanicky očištěna na železobetonovou stropní konstrukci. Bude revidován a vyčištěn střešní vtok jako jediné místo odtoku dešťových vod. V případě vad bude kontaktován projektant.</w:t>
      </w:r>
    </w:p>
    <w:p w:rsidR="00FA3569" w:rsidRDefault="00FA3569" w:rsidP="00FA3569">
      <w:pPr>
        <w:rPr>
          <w:highlight w:val="yellow"/>
        </w:rPr>
      </w:pPr>
    </w:p>
    <w:p w:rsidR="00FA3569" w:rsidRDefault="00FA3569" w:rsidP="00FA3569">
      <w:pPr>
        <w:pStyle w:val="Nadpis1"/>
      </w:pPr>
      <w:r w:rsidRPr="006B7D20">
        <w:t>3</w:t>
      </w:r>
      <w:r>
        <w:t>. Výměna výplní vnějších otvorů fasády</w:t>
      </w:r>
    </w:p>
    <w:p w:rsidR="00D74607" w:rsidRDefault="00D74607" w:rsidP="000F0EC0"/>
    <w:p w:rsidR="001819FE" w:rsidRDefault="001819FE" w:rsidP="001819FE"/>
    <w:p w:rsidR="004529B0" w:rsidRDefault="00F57BF1" w:rsidP="00856A9D">
      <w:r>
        <w:t>Na základě požadavku investora ve shodě s představiteli památkové péče dojde k výměně oken a dveří v rámci hlavní budovy</w:t>
      </w:r>
      <w:r w:rsidR="00771E97">
        <w:t xml:space="preserve"> i bočních křídel. </w:t>
      </w:r>
      <w:r>
        <w:t xml:space="preserve"> V současnosti jsou v obvodovém plášti osazena jednoduchá </w:t>
      </w:r>
      <w:r w:rsidR="00B67168">
        <w:t xml:space="preserve">dřevěná </w:t>
      </w:r>
      <w:r w:rsidR="00771E97">
        <w:t>převážně čtyřkřídlá</w:t>
      </w:r>
      <w:r>
        <w:t xml:space="preserve"> okna se štulpem, subtilními rámy v barvě slonová kost. </w:t>
      </w:r>
      <w:r w:rsidR="00771E97">
        <w:t xml:space="preserve">Vyskytují se též atypické obloukové prvky, dvojitá okna špaletová u hlavního vstupu do budovy a bočního z Gellnerovy ulice.   </w:t>
      </w:r>
      <w:r>
        <w:t xml:space="preserve">V rámci kontrolních dnů bylo odsouhlaseno následující technické i barevné řešení okenních prvků. </w:t>
      </w:r>
      <w:r w:rsidR="004C78CA">
        <w:t xml:space="preserve">Typový prvek je řešen </w:t>
      </w:r>
      <w:r w:rsidR="00B67168">
        <w:t xml:space="preserve">dřevěný (varianta smrk) </w:t>
      </w:r>
      <w:r w:rsidR="004C78CA">
        <w:t xml:space="preserve">se subtilními zdvojenými rámy, </w:t>
      </w:r>
      <w:r w:rsidR="00771E97">
        <w:t xml:space="preserve">sdruženými rámy křídel, </w:t>
      </w:r>
      <w:r w:rsidR="004C78CA">
        <w:t xml:space="preserve">jedním sklem na venkovní straně a dvojsklem na vnitřní straně prvku. </w:t>
      </w:r>
      <w:r w:rsidR="00591275">
        <w:t>Vzhled doplňují příčníky na exteriérové straně prvku. Vrchní část okn</w:t>
      </w:r>
      <w:r w:rsidR="00B67168">
        <w:t>a bude řešena v</w:t>
      </w:r>
      <w:r w:rsidR="00591275">
        <w:t xml:space="preserve"> otevíravé </w:t>
      </w:r>
      <w:r w:rsidR="00B67168">
        <w:t>dvoukřídlé variantě</w:t>
      </w:r>
      <w:r w:rsidR="00771E97">
        <w:t>, spodní část okna v otevíravé i sklopné variantě.</w:t>
      </w:r>
      <w:r w:rsidR="00591275">
        <w:t xml:space="preserve"> Výsledná tepelná charakteristika celého prvku je navržena </w:t>
      </w:r>
      <w:r w:rsidR="00771E97">
        <w:t xml:space="preserve">a podmíněna požadavkem výzvy OPŽP -  </w:t>
      </w:r>
      <w:r w:rsidR="00591275">
        <w:t>U – 1,</w:t>
      </w:r>
      <w:r w:rsidR="00771E97">
        <w:t>08</w:t>
      </w:r>
      <w:r w:rsidR="00591275">
        <w:t xml:space="preserve"> W/m2.K. </w:t>
      </w:r>
      <w:r w:rsidR="00DD6332">
        <w:t xml:space="preserve">Převážná většina okenních výplní bude vyrobena na základě historického vzhledu prvku jako jejich vizuální replika při pohledu z exteriéru. Další skupinou prvků jsou výše zmiňovaná atypická oblouková okna při vstupech do objektu z Havlíčkovy a Gellnerovy ulice. Prvky u vstupu z Gellnerovy ulice budou vyrobeny nově jako repliky historických prvků, dvojité, špaletové s obloukovými skly v rohovém oblouku. Prvky z Havlíčkovy ulice budou repasovány a doplněny o vnitřní okno na dvojité špaletové. Repasovány budou též </w:t>
      </w:r>
      <w:r w:rsidR="00511F2F">
        <w:t xml:space="preserve">další </w:t>
      </w:r>
      <w:r w:rsidR="00DD6332">
        <w:t>atypické dveře</w:t>
      </w:r>
      <w:r w:rsidR="00511F2F">
        <w:t xml:space="preserve"> či okna na základě požadavku představitelů památkové péče. Replikované a repasované prvky nebudou dosahovat potřebných tepelně technických parametrů. </w:t>
      </w:r>
      <w:r w:rsidR="00591275">
        <w:t xml:space="preserve">Dveřní výplně vstupu do objektu budou </w:t>
      </w:r>
      <w:r w:rsidR="00511F2F">
        <w:t xml:space="preserve">doplněny panikovým kováním z vnitřní strany prvků. Veškeré prvky výplní otvorů fasády jsou podrobně specifikovány ve výkresové části – tabulce výplní. </w:t>
      </w:r>
      <w:r w:rsidR="00856A9D">
        <w:t xml:space="preserve">Specifikace </w:t>
      </w:r>
      <w:r w:rsidR="00511F2F">
        <w:t xml:space="preserve">typového prvku okna </w:t>
      </w:r>
      <w:r w:rsidR="00856A9D">
        <w:t xml:space="preserve"> je</w:t>
      </w:r>
      <w:r w:rsidR="00511F2F">
        <w:t xml:space="preserve"> též </w:t>
      </w:r>
      <w:r w:rsidR="00856A9D">
        <w:t xml:space="preserve"> přílohou této projektové dokumentace. </w:t>
      </w:r>
      <w:r w:rsidR="00757580">
        <w:t xml:space="preserve">Finální barva prvků je navržena bílá krémová RAL 9010. Vrchní nátěr bude proveden ručně. </w:t>
      </w:r>
    </w:p>
    <w:p w:rsidR="00856A9D" w:rsidRPr="00511994" w:rsidRDefault="00856A9D" w:rsidP="00856A9D">
      <w:pPr>
        <w:ind w:firstLine="709"/>
        <w:rPr>
          <w:rFonts w:eastAsia="Times New Roman" w:cs="Verdana"/>
          <w:szCs w:val="22"/>
        </w:rPr>
      </w:pPr>
      <w:r w:rsidRPr="00511994">
        <w:rPr>
          <w:rFonts w:eastAsia="Times New Roman" w:cs="Verdana"/>
          <w:szCs w:val="22"/>
        </w:rPr>
        <w:t>Po provedení výměny výplní otvorů budou zednicky začištěny dotčené vnitřní konstrukce (ostění, nadpraží a parape</w:t>
      </w:r>
      <w:r>
        <w:rPr>
          <w:rFonts w:eastAsia="Times New Roman" w:cs="Verdana"/>
          <w:szCs w:val="22"/>
        </w:rPr>
        <w:t>t)</w:t>
      </w:r>
      <w:r w:rsidRPr="00511994">
        <w:rPr>
          <w:rFonts w:eastAsia="Times New Roman" w:cs="Verdana"/>
          <w:szCs w:val="22"/>
        </w:rPr>
        <w:t xml:space="preserve">. </w:t>
      </w:r>
      <w:r w:rsidRPr="00511994">
        <w:rPr>
          <w:rFonts w:eastAsia="Times New Roman"/>
        </w:rPr>
        <w:t xml:space="preserve">Rozměry uvedené v projektové dokumentaci jsou orientační – zhotovitel si zaměří jednotlivé stavební otvory po vybourání stávajících výplní a začištění ostění, nadpraží a parapetů, v souladu s technologickým předpisem výrobce. </w:t>
      </w:r>
    </w:p>
    <w:p w:rsidR="00856A9D" w:rsidRDefault="00856A9D" w:rsidP="00856A9D">
      <w:pPr>
        <w:ind w:firstLine="709"/>
        <w:rPr>
          <w:rFonts w:eastAsia="Times New Roman"/>
        </w:rPr>
      </w:pPr>
      <w:r w:rsidRPr="00511994">
        <w:rPr>
          <w:rFonts w:eastAsia="Times New Roman"/>
        </w:rPr>
        <w:t>Před objednáním do výroby zpracuje zhotovitel výpis výplní otvorů (montážní dokumentaci) se specifikací kování, zasklení</w:t>
      </w:r>
      <w:r w:rsidR="00757580">
        <w:rPr>
          <w:rFonts w:eastAsia="Times New Roman"/>
        </w:rPr>
        <w:t>, barevnosti</w:t>
      </w:r>
      <w:r w:rsidRPr="00511994">
        <w:rPr>
          <w:rFonts w:eastAsia="Times New Roman"/>
        </w:rPr>
        <w:t xml:space="preserve"> a doplňků a předloží jej </w:t>
      </w:r>
      <w:r w:rsidRPr="00511994">
        <w:rPr>
          <w:rFonts w:eastAsia="Times New Roman"/>
        </w:rPr>
        <w:lastRenderedPageBreak/>
        <w:t>stavebníkovi</w:t>
      </w:r>
      <w:r w:rsidR="00511F2F">
        <w:rPr>
          <w:rFonts w:eastAsia="Times New Roman"/>
        </w:rPr>
        <w:t>,</w:t>
      </w:r>
      <w:r w:rsidRPr="00511994">
        <w:rPr>
          <w:rFonts w:eastAsia="Times New Roman"/>
        </w:rPr>
        <w:t xml:space="preserve"> technickému dozoru stavby</w:t>
      </w:r>
      <w:r w:rsidR="00511F2F">
        <w:rPr>
          <w:rFonts w:eastAsia="Times New Roman"/>
        </w:rPr>
        <w:t xml:space="preserve"> a představiteli památkové péče</w:t>
      </w:r>
      <w:r w:rsidRPr="00511994">
        <w:rPr>
          <w:rFonts w:eastAsia="Times New Roman"/>
        </w:rPr>
        <w:t xml:space="preserve"> k odsouhlasení. </w:t>
      </w:r>
      <w:r w:rsidR="00B67168" w:rsidRPr="00757580">
        <w:rPr>
          <w:rFonts w:eastAsia="Times New Roman"/>
          <w:b/>
          <w:szCs w:val="22"/>
        </w:rPr>
        <w:t xml:space="preserve">Před vlastní výrobou bude základní typový prvek – okno </w:t>
      </w:r>
      <w:r w:rsidR="00511F2F" w:rsidRPr="00757580">
        <w:rPr>
          <w:rFonts w:eastAsia="Times New Roman"/>
          <w:b/>
          <w:szCs w:val="22"/>
        </w:rPr>
        <w:t>2000</w:t>
      </w:r>
      <w:r w:rsidR="00B67168" w:rsidRPr="00757580">
        <w:rPr>
          <w:rFonts w:eastAsia="Times New Roman"/>
          <w:b/>
          <w:szCs w:val="22"/>
        </w:rPr>
        <w:t>x2000mm</w:t>
      </w:r>
      <w:r w:rsidR="00511F2F" w:rsidRPr="00757580">
        <w:rPr>
          <w:rFonts w:eastAsia="Times New Roman"/>
          <w:b/>
          <w:szCs w:val="22"/>
        </w:rPr>
        <w:t xml:space="preserve"> (W32)</w:t>
      </w:r>
      <w:r w:rsidR="00B67168" w:rsidRPr="00757580">
        <w:rPr>
          <w:rFonts w:eastAsia="Times New Roman"/>
          <w:b/>
          <w:szCs w:val="22"/>
        </w:rPr>
        <w:t xml:space="preserve"> navzorkován a předložen k</w:t>
      </w:r>
      <w:r w:rsidR="004803EB">
        <w:rPr>
          <w:rFonts w:eastAsia="Times New Roman"/>
          <w:b/>
          <w:szCs w:val="22"/>
        </w:rPr>
        <w:t> </w:t>
      </w:r>
      <w:r w:rsidR="00B67168" w:rsidRPr="00757580">
        <w:rPr>
          <w:rFonts w:eastAsia="Times New Roman"/>
          <w:b/>
          <w:szCs w:val="22"/>
        </w:rPr>
        <w:t>odsouhlasení</w:t>
      </w:r>
      <w:r w:rsidR="004803EB">
        <w:rPr>
          <w:rFonts w:eastAsia="Times New Roman"/>
          <w:b/>
          <w:szCs w:val="22"/>
        </w:rPr>
        <w:t xml:space="preserve"> včetně jeho certifikace a doložení požadovaných tepelně technických parametrů</w:t>
      </w:r>
      <w:r w:rsidR="00B67168" w:rsidRPr="00757580">
        <w:rPr>
          <w:rFonts w:eastAsia="Times New Roman"/>
          <w:b/>
          <w:szCs w:val="22"/>
        </w:rPr>
        <w:t>.</w:t>
      </w:r>
    </w:p>
    <w:p w:rsidR="004803EB" w:rsidRDefault="00E521D8" w:rsidP="00856A9D">
      <w:pPr>
        <w:ind w:firstLine="709"/>
        <w:rPr>
          <w:rFonts w:cs="Arial"/>
          <w:szCs w:val="22"/>
        </w:rPr>
      </w:pPr>
      <w:r w:rsidRPr="00D4615F">
        <w:t xml:space="preserve">Součástí opatření výměny oken bude také demontáž a montáž nových vnitřních parapetů. </w:t>
      </w:r>
      <w:r w:rsidRPr="00455CB3">
        <w:t xml:space="preserve">Nové parapetní desky </w:t>
      </w:r>
      <w:r w:rsidR="00757580">
        <w:t xml:space="preserve">jako repliky historických </w:t>
      </w:r>
      <w:r w:rsidRPr="00455CB3">
        <w:t xml:space="preserve">budou osazeny v místech původních parapetů. </w:t>
      </w:r>
      <w:r w:rsidR="00856A9D" w:rsidRPr="00511994">
        <w:rPr>
          <w:rFonts w:cs="Arial"/>
          <w:szCs w:val="22"/>
        </w:rPr>
        <w:t>Osazení nových oken a dveří vč. napojení na okolní konstrukce bude provedeno v souladu s ČSN 74 6077</w:t>
      </w:r>
      <w:r w:rsidR="00856A9D">
        <w:rPr>
          <w:rFonts w:cs="Arial"/>
          <w:szCs w:val="22"/>
        </w:rPr>
        <w:t>.</w:t>
      </w:r>
      <w:r w:rsidR="00856A9D" w:rsidRPr="00511994">
        <w:rPr>
          <w:rFonts w:cs="Arial"/>
          <w:szCs w:val="22"/>
        </w:rPr>
        <w:t xml:space="preserve"> Výměna oken bude pr</w:t>
      </w:r>
      <w:r w:rsidR="00757580">
        <w:rPr>
          <w:rFonts w:cs="Arial"/>
          <w:szCs w:val="22"/>
        </w:rPr>
        <w:t>ovedena včetně nových</w:t>
      </w:r>
      <w:r w:rsidR="00856A9D" w:rsidRPr="00511994">
        <w:rPr>
          <w:rFonts w:cs="Arial"/>
          <w:szCs w:val="22"/>
        </w:rPr>
        <w:t xml:space="preserve"> vnitřních parapetů. </w:t>
      </w:r>
      <w:r w:rsidR="00757580">
        <w:rPr>
          <w:rFonts w:cs="Arial"/>
          <w:szCs w:val="22"/>
        </w:rPr>
        <w:t>Venkovní parapety jsou převážně stávající kamenné</w:t>
      </w:r>
      <w:r w:rsidR="00612355">
        <w:rPr>
          <w:rFonts w:cs="Arial"/>
          <w:szCs w:val="22"/>
        </w:rPr>
        <w:t xml:space="preserve"> (žulové)</w:t>
      </w:r>
      <w:r w:rsidR="00757580">
        <w:rPr>
          <w:rFonts w:cs="Arial"/>
          <w:szCs w:val="22"/>
        </w:rPr>
        <w:t xml:space="preserve"> v zachovalém stavu. Ojediněle jsou potrhané a necelistvé. V tomto případě budou nahrazeny jako repliky stávajících</w:t>
      </w:r>
      <w:r w:rsidR="004803EB">
        <w:rPr>
          <w:rFonts w:cs="Arial"/>
          <w:szCs w:val="22"/>
        </w:rPr>
        <w:t>, odhad četnosti je 5%.</w:t>
      </w:r>
      <w:r w:rsidR="00612355">
        <w:rPr>
          <w:rFonts w:cs="Arial"/>
          <w:szCs w:val="22"/>
        </w:rPr>
        <w:t xml:space="preserve"> Před vlastní výrobou je nutné materiál a provedení konzultovat se zástupci památkové péče. </w:t>
      </w:r>
      <w:r w:rsidR="00757580">
        <w:rPr>
          <w:rFonts w:cs="Arial"/>
          <w:szCs w:val="22"/>
        </w:rPr>
        <w:t xml:space="preserve"> </w:t>
      </w:r>
      <w:r w:rsidR="004803EB">
        <w:rPr>
          <w:rFonts w:cs="Arial"/>
          <w:szCs w:val="22"/>
        </w:rPr>
        <w:t>Venkovní parapety budou částečně řešeny z TiZn plechu v místech zadní části JV přístavby, části výplní podkroví a dodatečně doplněny ke stávajícím dřevěným prvkům 1.pp přístavby z Gellnerovy ulice – viz pohledy, tabulky klempířských výrobků.</w:t>
      </w:r>
    </w:p>
    <w:p w:rsidR="00856A9D" w:rsidRPr="00511994" w:rsidRDefault="00856A9D" w:rsidP="00856A9D">
      <w:pPr>
        <w:ind w:firstLine="709"/>
      </w:pPr>
      <w:r w:rsidRPr="00511994">
        <w:rPr>
          <w:rFonts w:cs="Arial"/>
          <w:szCs w:val="22"/>
        </w:rPr>
        <w:t>Způsob</w:t>
      </w:r>
      <w:r w:rsidRPr="00511994">
        <w:t xml:space="preserve"> ukotvení otvorové výplně určí dodavatel nových výplní otvorů s ohledem na materiál a stav konstrukce ostění, nadpraží a parapetů</w:t>
      </w:r>
      <w:r w:rsidR="004803EB">
        <w:t xml:space="preserve"> po demontáži a snesení stávajících prvků</w:t>
      </w:r>
      <w:r w:rsidRPr="00511994">
        <w:t>.</w:t>
      </w:r>
      <w:r w:rsidR="00970B06">
        <w:t xml:space="preserve"> </w:t>
      </w:r>
    </w:p>
    <w:p w:rsidR="00856A9D" w:rsidRDefault="00856A9D" w:rsidP="00856A9D">
      <w:pPr>
        <w:ind w:firstLine="709"/>
        <w:rPr>
          <w:rFonts w:cs="Arial"/>
          <w:szCs w:val="22"/>
        </w:rPr>
      </w:pPr>
      <w:r w:rsidRPr="00511994">
        <w:rPr>
          <w:rFonts w:cs="Arial"/>
          <w:szCs w:val="22"/>
        </w:rPr>
        <w:t xml:space="preserve">Tepelně technické parametry oken a dveří musejí odpovídat požadavkům energetického </w:t>
      </w:r>
      <w:r>
        <w:rPr>
          <w:rFonts w:cs="Arial"/>
          <w:szCs w:val="22"/>
        </w:rPr>
        <w:t>posudk</w:t>
      </w:r>
      <w:r w:rsidRPr="00511994">
        <w:rPr>
          <w:rFonts w:cs="Arial"/>
          <w:szCs w:val="22"/>
        </w:rPr>
        <w:t>u a platné ČSN 73 0540-2 včetně kritických povrchových teplot na styku rámu okna a vnitřního ostění. Pokud si to objednatel vyžádá, musí zhotovitel doložit posouzení detailu osazení zvolené výplně otvoru s ohledem na dodržení povrchových teplot.</w:t>
      </w:r>
      <w:r w:rsidR="004803EB">
        <w:rPr>
          <w:rFonts w:cs="Arial"/>
          <w:szCs w:val="22"/>
        </w:rPr>
        <w:t xml:space="preserve"> </w:t>
      </w:r>
    </w:p>
    <w:p w:rsidR="00F01411" w:rsidRDefault="00CB1FF7" w:rsidP="00856A9D">
      <w:pPr>
        <w:ind w:firstLine="709"/>
        <w:rPr>
          <w:rFonts w:cs="Arial"/>
          <w:szCs w:val="22"/>
        </w:rPr>
      </w:pPr>
      <w:r>
        <w:rPr>
          <w:rFonts w:cs="Arial"/>
          <w:szCs w:val="22"/>
        </w:rPr>
        <w:t>Veškerá stínící technika na okenních výplních bude demontována a zachována pro zpětnou montáž bez potřeby výroby nových prvků.</w:t>
      </w:r>
    </w:p>
    <w:p w:rsidR="00BF1088" w:rsidRDefault="00BF1088" w:rsidP="00A95861">
      <w:r>
        <w:t xml:space="preserve">       </w:t>
      </w:r>
      <w:r w:rsidR="00A95861">
        <w:t xml:space="preserve">Doporučuji respektovat technické i materiálové řešení typového prvku ve vazbě na odsouhlasené závazné požadavky investora, správce objektu a v prvé řadě zástupců památkové péče. </w:t>
      </w:r>
    </w:p>
    <w:p w:rsidR="00D414AA" w:rsidRDefault="00D414AA" w:rsidP="00D414AA">
      <w:pPr>
        <w:pStyle w:val="Zkladntextodsazen22"/>
        <w:spacing w:line="200" w:lineRule="atLeast"/>
        <w:ind w:left="0"/>
        <w:rPr>
          <w:rFonts w:ascii="Verdana" w:hAnsi="Verdana" w:cs="Arial"/>
          <w:b/>
          <w:szCs w:val="22"/>
          <w:u w:val="single"/>
        </w:rPr>
      </w:pPr>
      <w:r w:rsidRPr="00511994">
        <w:rPr>
          <w:rFonts w:ascii="Verdana" w:hAnsi="Verdana" w:cs="Arial"/>
          <w:b/>
          <w:szCs w:val="22"/>
          <w:u w:val="single"/>
        </w:rPr>
        <w:t>Konkrétní požadavky a specifikace nových výplní jsou uvedeny ve Výpisu výplní otvorů.</w:t>
      </w:r>
    </w:p>
    <w:p w:rsidR="00D414AA" w:rsidRDefault="00D414AA" w:rsidP="00A95861"/>
    <w:p w:rsidR="0086399D" w:rsidRPr="00262473" w:rsidRDefault="0086399D" w:rsidP="000A04EC">
      <w:pPr>
        <w:pStyle w:val="Zkladntextodsazen22"/>
        <w:spacing w:line="200" w:lineRule="atLeast"/>
        <w:ind w:left="0"/>
        <w:rPr>
          <w:rFonts w:ascii="Verdana" w:hAnsi="Verdana" w:cs="Arial"/>
          <w:color w:val="FF0000"/>
          <w:szCs w:val="22"/>
        </w:rPr>
      </w:pPr>
    </w:p>
    <w:p w:rsidR="00496618" w:rsidRDefault="00C44979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  <w:r>
        <w:rPr>
          <w:rFonts w:ascii="Verdana" w:eastAsia="Times New Roman" w:hAnsi="Verdana" w:cs="Arial"/>
          <w:b/>
          <w:szCs w:val="22"/>
        </w:rPr>
        <w:t>4</w:t>
      </w:r>
      <w:r w:rsidR="007F3301">
        <w:rPr>
          <w:rFonts w:ascii="Verdana" w:eastAsia="Times New Roman" w:hAnsi="Verdana" w:cs="Arial"/>
          <w:b/>
          <w:szCs w:val="22"/>
        </w:rPr>
        <w:t>.</w:t>
      </w:r>
      <w:r w:rsidR="00856A9D">
        <w:rPr>
          <w:rFonts w:ascii="Verdana" w:eastAsia="Times New Roman" w:hAnsi="Verdana" w:cs="Arial"/>
          <w:b/>
          <w:szCs w:val="22"/>
        </w:rPr>
        <w:t xml:space="preserve"> </w:t>
      </w:r>
      <w:r w:rsidR="004803EB">
        <w:rPr>
          <w:rFonts w:ascii="Verdana" w:eastAsia="Times New Roman" w:hAnsi="Verdana" w:cs="Arial"/>
          <w:b/>
          <w:szCs w:val="22"/>
        </w:rPr>
        <w:t>Zateplení stropů exteriér</w:t>
      </w:r>
    </w:p>
    <w:p w:rsidR="00856A9D" w:rsidRDefault="00856A9D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</w:p>
    <w:p w:rsidR="0043637B" w:rsidRDefault="0043637B" w:rsidP="00856A9D">
      <w:pPr>
        <w:ind w:firstLine="369"/>
      </w:pPr>
    </w:p>
    <w:p w:rsidR="00F4274C" w:rsidRDefault="00CB1FF7" w:rsidP="00CB1FF7">
      <w:r>
        <w:t xml:space="preserve">Na základě závěrů energetického posudku je nutné zateplit stropní konstrukce nad 2.np v oblasti spodní části podstřešních prostor. Jedná se o valbové střechy s nízkým sklonem cca 4°, velmi nízkou světlou výškou. Konstrukčně se jedná o jednoduchou dřevěnou konstrukci s podélnými dřevěnými trámci uloženými na nosných stěnách s vrcholovou vaznicí podepřenou sloupky a krokvemi. </w:t>
      </w:r>
      <w:r w:rsidR="00820DEE">
        <w:t xml:space="preserve">Podlaha je tvořena prkenným záklopem a parotěsnou vrstvou. Střecha je bedněná na krokvích, krytina měděný falcovaný plech s funkčním odvětráním hlavicemi. Do podstřešního prostoru jsou historicky vytvořeny funkční vlezy s otevíratelnými poklopy. Světlá výška dutiny se pohybuje od 830 mm v nejvyšším místě po cca 300 mm v nejnižším místě u okapových žlabů. </w:t>
      </w:r>
    </w:p>
    <w:p w:rsidR="00820DEE" w:rsidRDefault="00820DEE" w:rsidP="00CB1FF7">
      <w:r>
        <w:t xml:space="preserve">    Na základě těchto vstupních parametrů je navrženo zateplení podstřešních prostor foukanou izolací z minerální vlny v průměrné tloušťce 300 mm. </w:t>
      </w:r>
      <w:r w:rsidR="00574B31">
        <w:t>Aplikaci foukané izolace bude provádět odborná aplikační firma s certifikací prostřednictvím vlezů střešního pláště.</w:t>
      </w:r>
      <w:r w:rsidR="00AD76B0">
        <w:t xml:space="preserve"> Návrh řešení konzultovaný s certifikovanou firmou nepředpokládá dodatečně zhotovení dalších střešních vlezů.</w:t>
      </w:r>
    </w:p>
    <w:p w:rsidR="007E1CDE" w:rsidRPr="00DC2FE4" w:rsidRDefault="007E1CDE" w:rsidP="00DC2FE4">
      <w:pPr>
        <w:ind w:firstLine="709"/>
      </w:pPr>
    </w:p>
    <w:p w:rsidR="00CB10BE" w:rsidRPr="006941A5" w:rsidRDefault="00CB10BE" w:rsidP="00CB10BE">
      <w:pPr>
        <w:ind w:firstLine="709"/>
        <w:rPr>
          <w:i/>
          <w:u w:val="single"/>
        </w:rPr>
      </w:pPr>
      <w:r w:rsidRPr="006941A5">
        <w:rPr>
          <w:b/>
          <w:i/>
          <w:u w:val="single"/>
        </w:rPr>
        <w:t xml:space="preserve">Rozhodující vlastnosti materiálů pro zateplení </w:t>
      </w:r>
      <w:r w:rsidR="00574B31">
        <w:rPr>
          <w:b/>
          <w:i/>
          <w:u w:val="single"/>
        </w:rPr>
        <w:t>podstřešního prostoru</w:t>
      </w:r>
      <w:r w:rsidR="00BF1088">
        <w:rPr>
          <w:b/>
          <w:i/>
          <w:u w:val="single"/>
        </w:rPr>
        <w:t xml:space="preserve"> </w:t>
      </w:r>
      <w:r w:rsidR="00BF1088">
        <w:rPr>
          <w:b/>
          <w:i/>
          <w:u w:val="single"/>
        </w:rPr>
        <w:lastRenderedPageBreak/>
        <w:t>v oblasti podlahy</w:t>
      </w:r>
    </w:p>
    <w:p w:rsidR="00D6728F" w:rsidRDefault="00D6728F" w:rsidP="00D6728F">
      <w:pPr>
        <w:ind w:firstLine="709"/>
        <w:rPr>
          <w:rFonts w:eastAsia="Times New Roman"/>
          <w:i/>
          <w:u w:val="single"/>
        </w:rPr>
      </w:pPr>
    </w:p>
    <w:p w:rsidR="008E2000" w:rsidRDefault="008E2000" w:rsidP="008E2000">
      <w:pPr>
        <w:ind w:firstLine="709"/>
        <w:rPr>
          <w:i/>
        </w:rPr>
      </w:pPr>
      <w:r w:rsidRPr="006941A5">
        <w:rPr>
          <w:i/>
          <w:u w:val="single"/>
        </w:rPr>
        <w:t>Tepelná izolace:</w:t>
      </w:r>
      <w:r w:rsidRPr="006941A5">
        <w:rPr>
          <w:i/>
        </w:rPr>
        <w:t xml:space="preserve"> </w:t>
      </w:r>
    </w:p>
    <w:p w:rsidR="00BF1088" w:rsidRPr="006941A5" w:rsidRDefault="00BF1088" w:rsidP="008E2000">
      <w:pPr>
        <w:ind w:firstLine="709"/>
        <w:rPr>
          <w:i/>
        </w:rPr>
      </w:pPr>
    </w:p>
    <w:p w:rsidR="008E2000" w:rsidRDefault="00BF1088" w:rsidP="008E2000">
      <w:pPr>
        <w:ind w:firstLine="709"/>
        <w:rPr>
          <w:i/>
        </w:rPr>
      </w:pPr>
      <w:r>
        <w:rPr>
          <w:i/>
        </w:rPr>
        <w:t xml:space="preserve">MINERÁLNÍ </w:t>
      </w:r>
      <w:r w:rsidR="00FD1DD7">
        <w:rPr>
          <w:i/>
        </w:rPr>
        <w:t xml:space="preserve">TEPELNÁ A AKUSTICKÁ </w:t>
      </w:r>
      <w:r>
        <w:rPr>
          <w:i/>
        </w:rPr>
        <w:t xml:space="preserve">IZOLACE </w:t>
      </w:r>
    </w:p>
    <w:p w:rsidR="00FD1DD7" w:rsidRPr="00A719CE" w:rsidRDefault="00FD1DD7" w:rsidP="008E2000">
      <w:pPr>
        <w:ind w:firstLine="709"/>
        <w:rPr>
          <w:i/>
        </w:rPr>
      </w:pPr>
    </w:p>
    <w:p w:rsidR="00B24EDB" w:rsidRPr="00A719CE" w:rsidRDefault="00BF1088" w:rsidP="00FD1DD7">
      <w:pPr>
        <w:pStyle w:val="Odstavecseseznamem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určená pro nepochůzí stropní kon</w:t>
      </w:r>
      <w:r w:rsidR="008E2000" w:rsidRPr="00A719CE">
        <w:rPr>
          <w:rFonts w:ascii="Verdana" w:hAnsi="Verdana"/>
          <w:sz w:val="20"/>
          <w:szCs w:val="20"/>
        </w:rPr>
        <w:t>strukce</w:t>
      </w:r>
      <w:r>
        <w:rPr>
          <w:rFonts w:ascii="Verdana" w:hAnsi="Verdana"/>
          <w:sz w:val="20"/>
          <w:szCs w:val="20"/>
        </w:rPr>
        <w:t xml:space="preserve"> </w:t>
      </w:r>
    </w:p>
    <w:p w:rsidR="008E2000" w:rsidRPr="00A719CE" w:rsidRDefault="008E2000" w:rsidP="008E2000">
      <w:pPr>
        <w:pStyle w:val="Odstavecseseznamem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 w:rsidRPr="00A719CE">
        <w:rPr>
          <w:rFonts w:ascii="Verdana" w:hAnsi="Verdana"/>
          <w:sz w:val="20"/>
          <w:szCs w:val="20"/>
        </w:rPr>
        <w:t xml:space="preserve">deklarovaný součinitel tepelné vodivosti </w:t>
      </w:r>
      <w:r w:rsidR="00B24EDB">
        <w:rPr>
          <w:rFonts w:ascii="Verdana" w:hAnsi="Verdana"/>
          <w:b/>
          <w:sz w:val="20"/>
          <w:szCs w:val="20"/>
        </w:rPr>
        <w:t>λ=max. 0,03</w:t>
      </w:r>
      <w:r w:rsidR="00FD1DD7">
        <w:rPr>
          <w:rFonts w:ascii="Verdana" w:hAnsi="Verdana"/>
          <w:b/>
          <w:sz w:val="20"/>
          <w:szCs w:val="20"/>
        </w:rPr>
        <w:t>7</w:t>
      </w:r>
      <w:r w:rsidRPr="00A719CE">
        <w:rPr>
          <w:rFonts w:ascii="Verdana" w:hAnsi="Verdana"/>
          <w:b/>
          <w:sz w:val="20"/>
          <w:szCs w:val="20"/>
        </w:rPr>
        <w:t xml:space="preserve"> W/m.K</w:t>
      </w:r>
    </w:p>
    <w:p w:rsidR="008E2000" w:rsidRPr="00A719CE" w:rsidRDefault="008E2000" w:rsidP="008E2000">
      <w:pPr>
        <w:pStyle w:val="Odstavecseseznamem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A719CE">
        <w:rPr>
          <w:rFonts w:ascii="Verdana" w:hAnsi="Verdana"/>
          <w:sz w:val="20"/>
          <w:szCs w:val="20"/>
        </w:rPr>
        <w:t>max. třída reakce na oheň:  A1</w:t>
      </w:r>
      <w:r w:rsidR="00AD76B0">
        <w:rPr>
          <w:rFonts w:ascii="Verdana" w:hAnsi="Verdana"/>
          <w:sz w:val="20"/>
          <w:szCs w:val="20"/>
        </w:rPr>
        <w:t xml:space="preserve"> </w:t>
      </w:r>
      <w:r w:rsidRPr="00A719CE">
        <w:rPr>
          <w:rFonts w:ascii="Verdana" w:hAnsi="Verdana"/>
          <w:sz w:val="20"/>
          <w:szCs w:val="20"/>
        </w:rPr>
        <w:t>ČSN EN 13501-1</w:t>
      </w:r>
    </w:p>
    <w:p w:rsidR="008E2000" w:rsidRPr="00A719CE" w:rsidRDefault="008E2000" w:rsidP="008E2000">
      <w:pPr>
        <w:pStyle w:val="Odstavecseseznamem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A719CE">
        <w:rPr>
          <w:rFonts w:ascii="Verdana" w:hAnsi="Verdana"/>
          <w:sz w:val="20"/>
          <w:szCs w:val="20"/>
        </w:rPr>
        <w:t>faktor difúzního odporu: max. 1</w:t>
      </w:r>
    </w:p>
    <w:p w:rsidR="008E2000" w:rsidRPr="00A719CE" w:rsidRDefault="008E2000" w:rsidP="008E2000">
      <w:pPr>
        <w:pStyle w:val="Odstavecseseznamem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A719CE">
        <w:rPr>
          <w:rFonts w:ascii="Verdana" w:hAnsi="Verdana"/>
          <w:sz w:val="20"/>
          <w:szCs w:val="20"/>
        </w:rPr>
        <w:t>měrná</w:t>
      </w:r>
      <w:r w:rsidR="00FD1DD7">
        <w:rPr>
          <w:rFonts w:ascii="Verdana" w:hAnsi="Verdana"/>
          <w:sz w:val="20"/>
          <w:szCs w:val="20"/>
        </w:rPr>
        <w:t xml:space="preserve"> tepelná kapacita cd= 900</w:t>
      </w:r>
      <w:r w:rsidRPr="00A719CE">
        <w:rPr>
          <w:rFonts w:ascii="Verdana" w:hAnsi="Verdana"/>
          <w:sz w:val="20"/>
          <w:szCs w:val="20"/>
        </w:rPr>
        <w:t xml:space="preserve"> J/kg.K</w:t>
      </w:r>
    </w:p>
    <w:p w:rsidR="008E2000" w:rsidRPr="00A719CE" w:rsidRDefault="00A719CE" w:rsidP="008E2000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20"/>
        </w:rPr>
      </w:pPr>
      <w:r w:rsidRPr="00A719CE">
        <w:rPr>
          <w:rFonts w:ascii="Verdana" w:hAnsi="Verdana"/>
          <w:sz w:val="20"/>
        </w:rPr>
        <w:t>Charakteristická</w:t>
      </w:r>
      <w:r w:rsidR="008E2000" w:rsidRPr="00A719CE">
        <w:rPr>
          <w:rFonts w:ascii="Verdana" w:hAnsi="Verdana"/>
          <w:sz w:val="20"/>
        </w:rPr>
        <w:t xml:space="preserve"> hodnota zatížení = </w:t>
      </w:r>
      <w:r w:rsidRPr="00A719CE">
        <w:rPr>
          <w:rFonts w:ascii="Verdana" w:hAnsi="Verdana"/>
          <w:sz w:val="20"/>
        </w:rPr>
        <w:t>0,</w:t>
      </w:r>
      <w:r w:rsidR="00FD1DD7">
        <w:rPr>
          <w:rFonts w:ascii="Verdana" w:hAnsi="Verdana"/>
          <w:sz w:val="20"/>
        </w:rPr>
        <w:t>06-0,08</w:t>
      </w:r>
      <w:r w:rsidR="008E2000" w:rsidRPr="00A719CE">
        <w:rPr>
          <w:rFonts w:ascii="Verdana" w:hAnsi="Verdana"/>
          <w:sz w:val="20"/>
        </w:rPr>
        <w:t xml:space="preserve"> kN.m-3</w:t>
      </w:r>
    </w:p>
    <w:p w:rsidR="008E2000" w:rsidRPr="00A719CE" w:rsidRDefault="008E2000" w:rsidP="008E2000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20"/>
        </w:rPr>
      </w:pPr>
      <w:r w:rsidRPr="00A719CE">
        <w:rPr>
          <w:rFonts w:ascii="Verdana" w:hAnsi="Verdana"/>
          <w:sz w:val="20"/>
        </w:rPr>
        <w:t>Maximální teplota použití: 200°C</w:t>
      </w:r>
    </w:p>
    <w:p w:rsidR="008E2000" w:rsidRPr="00A719CE" w:rsidRDefault="00A719CE" w:rsidP="008E2000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20"/>
        </w:rPr>
      </w:pPr>
      <w:r w:rsidRPr="00A719CE">
        <w:rPr>
          <w:rFonts w:ascii="Verdana" w:hAnsi="Verdana"/>
          <w:sz w:val="20"/>
        </w:rPr>
        <w:t>Bod tání tt ‹</w:t>
      </w:r>
      <w:r w:rsidR="008E2000" w:rsidRPr="00A719CE">
        <w:rPr>
          <w:rFonts w:ascii="Verdana" w:hAnsi="Verdana"/>
          <w:sz w:val="20"/>
        </w:rPr>
        <w:t xml:space="preserve"> 1000 °C</w:t>
      </w:r>
    </w:p>
    <w:p w:rsidR="00D05316" w:rsidRDefault="00D05316" w:rsidP="00D05316">
      <w:pPr>
        <w:pStyle w:val="Zkladntextodsazen22"/>
        <w:spacing w:line="200" w:lineRule="atLeast"/>
        <w:ind w:left="0"/>
        <w:rPr>
          <w:rFonts w:ascii="Verdana" w:hAnsi="Verdana" w:cs="Arial"/>
          <w:szCs w:val="22"/>
        </w:rPr>
      </w:pPr>
    </w:p>
    <w:p w:rsidR="004412E4" w:rsidRPr="009D71D0" w:rsidRDefault="003466C9" w:rsidP="000A04EC">
      <w:pPr>
        <w:pStyle w:val="Zkladntextodsazen22"/>
        <w:spacing w:line="200" w:lineRule="atLeast"/>
        <w:ind w:left="0"/>
        <w:rPr>
          <w:rFonts w:ascii="Verdana" w:hAnsi="Verdana" w:cs="Arial"/>
          <w:color w:val="FF0000"/>
          <w:szCs w:val="22"/>
          <w:highlight w:val="yellow"/>
        </w:rPr>
      </w:pPr>
      <w:r>
        <w:rPr>
          <w:rFonts w:ascii="Verdana" w:hAnsi="Verdana" w:cs="Arial"/>
          <w:szCs w:val="22"/>
        </w:rPr>
        <w:tab/>
      </w:r>
    </w:p>
    <w:p w:rsidR="006F2624" w:rsidRDefault="00C44979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  <w:r>
        <w:rPr>
          <w:rFonts w:ascii="Verdana" w:eastAsia="Times New Roman" w:hAnsi="Verdana" w:cs="Arial"/>
          <w:b/>
          <w:szCs w:val="22"/>
        </w:rPr>
        <w:t>5</w:t>
      </w:r>
      <w:r w:rsidR="00EC4F75">
        <w:rPr>
          <w:rFonts w:ascii="Verdana" w:eastAsia="Times New Roman" w:hAnsi="Verdana" w:cs="Arial"/>
          <w:b/>
          <w:szCs w:val="22"/>
        </w:rPr>
        <w:t>. Stavební úpravy střešního pláště, klempířské výrobky</w:t>
      </w:r>
    </w:p>
    <w:p w:rsidR="00B63F42" w:rsidRDefault="00B63F42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</w:p>
    <w:p w:rsidR="00EC4F75" w:rsidRDefault="00EC4F75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</w:p>
    <w:p w:rsidR="00EC4F75" w:rsidRPr="00EF3E7E" w:rsidRDefault="00EC4F75" w:rsidP="000A04EC">
      <w:pPr>
        <w:pStyle w:val="Zkladntextodsazen22"/>
        <w:shd w:val="clear" w:color="auto" w:fill="E6E6E6"/>
        <w:spacing w:line="200" w:lineRule="atLeast"/>
        <w:ind w:left="0"/>
        <w:rPr>
          <w:rFonts w:ascii="Verdana" w:eastAsia="Times New Roman" w:hAnsi="Verdana" w:cs="Arial"/>
          <w:b/>
          <w:szCs w:val="22"/>
        </w:rPr>
      </w:pPr>
    </w:p>
    <w:p w:rsidR="00875D02" w:rsidRDefault="00AA7C99" w:rsidP="00E521D8">
      <w:r>
        <w:t>Na základě energetického posudku je nutné též zateplit plochou střechu nad 1.pp přístavby v ulici Havlíčkova. Jedná se o jednoplášťovou střechu pochozí</w:t>
      </w:r>
      <w:r w:rsidR="00875D02">
        <w:t xml:space="preserve"> jen v případech revize umístěných prvků, vlhkostní oblast 3, exteriér do 400 m n. m. Nosná konstrukce je monolitická železobetonová. Střecha není přístupná z 1.np. </w:t>
      </w:r>
    </w:p>
    <w:p w:rsidR="000E68B6" w:rsidRDefault="00A94DB0" w:rsidP="00E521D8">
      <w:r>
        <w:t>Po důkladném mechanickém očištění podkladu bude aplikována adhezní vrstva - celoplošně proveden nátěr asfaltovou penetrační emulzí bez obsahu rozpouštědel. Jako parotěsnící a vzduchotěsnící vrstva bude použit natavitelný pás z SBS modifikovaného asfaltu</w:t>
      </w:r>
      <w:r w:rsidR="00BC39E0">
        <w:t xml:space="preserve"> 4mm</w:t>
      </w:r>
      <w:r>
        <w:t>, vložkou hliníkové folie</w:t>
      </w:r>
      <w:r w:rsidR="00BC39E0">
        <w:t>,</w:t>
      </w:r>
      <w:r>
        <w:t xml:space="preserve"> bodově natavený k podkladu a vzduchotěsně napojený na prostupující konstrukce. </w:t>
      </w:r>
      <w:r w:rsidR="00BC39E0">
        <w:t xml:space="preserve">Tepelně izolační vrstvu budou tvořit spádové klíny ze stabilizovaného pěnového polystyrenu EPS 150 S v tl. 100-200mm aplikované se sklonem 2% směrem k centrální vpusti. Spádové klíny fixovat k podkladu lepením PU lepidlem. Před realizací doporučujeme ověřit přídržnost odtrhovou zkouškou. Na první vrstvu spádových klínu bude kotvena druhá tepelně izolační vrstva z téhož materiálu v tl. 150mm, desky na kříž. Jako separační vrstva foliového hydroizolačního systému  bude celoplošně použita netkaná textilie ze skleněných vláken. </w:t>
      </w:r>
      <w:r w:rsidR="000E68B6">
        <w:t>Hlavní hydroizolační vrstva je navržena svařitelná folie z měkčeného PVC tl. 1,5mm, vložkou z polyesterové tkaniny. Proti účinkům sání větru je nutné folii fixovat mechanickým kotvením do údržného podkladu. Před realizací doporučujeme ověřit únosnost kotev v podkladu výtažnými zkouškami. Hydroizolační souvrství parotěsné vrstvy i hlavní izolační vrstvy bude zataženo a utěsněno pod atikovými plechy.</w:t>
      </w:r>
    </w:p>
    <w:p w:rsidR="00106F92" w:rsidRDefault="00106F92" w:rsidP="00E521D8"/>
    <w:p w:rsidR="00106F92" w:rsidRDefault="00106F92" w:rsidP="00106F92">
      <w:pPr>
        <w:ind w:firstLine="709"/>
        <w:rPr>
          <w:b/>
          <w:i/>
          <w:u w:val="single"/>
        </w:rPr>
      </w:pPr>
      <w:r w:rsidRPr="006941A5">
        <w:rPr>
          <w:b/>
          <w:i/>
          <w:u w:val="single"/>
        </w:rPr>
        <w:t xml:space="preserve">Rozhodující vlastnosti materiálů pro zateplení </w:t>
      </w:r>
      <w:r>
        <w:rPr>
          <w:b/>
          <w:i/>
          <w:u w:val="single"/>
        </w:rPr>
        <w:t>jednoplášťové ploché střechy</w:t>
      </w:r>
    </w:p>
    <w:p w:rsidR="00F1182C" w:rsidRDefault="00F1182C" w:rsidP="00106F92">
      <w:pPr>
        <w:ind w:firstLine="709"/>
        <w:rPr>
          <w:b/>
          <w:i/>
          <w:u w:val="single"/>
        </w:rPr>
      </w:pPr>
    </w:p>
    <w:p w:rsidR="00F1182C" w:rsidRDefault="00F1182C" w:rsidP="00F1182C">
      <w:pPr>
        <w:ind w:firstLine="709"/>
        <w:rPr>
          <w:i/>
        </w:rPr>
      </w:pPr>
      <w:r>
        <w:rPr>
          <w:i/>
          <w:u w:val="single"/>
        </w:rPr>
        <w:t>ADHEZNÍ VRSTVA:</w:t>
      </w:r>
      <w:r>
        <w:rPr>
          <w:i/>
        </w:rPr>
        <w:t xml:space="preserve"> </w:t>
      </w:r>
    </w:p>
    <w:p w:rsidR="00F1182C" w:rsidRDefault="00F1182C" w:rsidP="00F1182C">
      <w:pPr>
        <w:pStyle w:val="Odstavecseseznamem"/>
        <w:ind w:left="2736"/>
        <w:rPr>
          <w:rFonts w:ascii="Verdana" w:hAnsi="Verdana"/>
          <w:i/>
          <w:sz w:val="20"/>
          <w:szCs w:val="20"/>
        </w:rPr>
      </w:pPr>
    </w:p>
    <w:p w:rsidR="00F1182C" w:rsidRDefault="00F1182C" w:rsidP="00F1182C">
      <w:pPr>
        <w:pStyle w:val="Odstavecseseznamem"/>
        <w:numPr>
          <w:ilvl w:val="0"/>
          <w:numId w:val="1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asfaltová penetrační emulze bez obsahu rozpouštědel </w:t>
      </w:r>
    </w:p>
    <w:p w:rsidR="00F1182C" w:rsidRPr="00F1182C" w:rsidRDefault="00F1182C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vodou ředitelná</w:t>
      </w:r>
    </w:p>
    <w:p w:rsidR="00F1182C" w:rsidRDefault="00F1182C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obsah asfaltu min. 48%</w:t>
      </w:r>
    </w:p>
    <w:p w:rsidR="00F1182C" w:rsidRPr="00F1182C" w:rsidRDefault="00F1182C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předpokládaná spotřeba 0,2-0,4 kg/m</w:t>
      </w:r>
      <w:r>
        <w:rPr>
          <w:rFonts w:ascii="Verdana" w:hAnsi="Verdana"/>
          <w:sz w:val="20"/>
          <w:szCs w:val="20"/>
          <w:vertAlign w:val="superscript"/>
        </w:rPr>
        <w:t>2</w:t>
      </w:r>
    </w:p>
    <w:p w:rsidR="00F1182C" w:rsidRPr="006941A5" w:rsidRDefault="00F1182C" w:rsidP="00106F92">
      <w:pPr>
        <w:ind w:firstLine="709"/>
        <w:rPr>
          <w:i/>
          <w:u w:val="single"/>
        </w:rPr>
      </w:pPr>
    </w:p>
    <w:p w:rsidR="00F1182C" w:rsidRDefault="00F1182C" w:rsidP="00F1182C">
      <w:pPr>
        <w:ind w:firstLine="709"/>
        <w:rPr>
          <w:i/>
        </w:rPr>
      </w:pPr>
      <w:r>
        <w:rPr>
          <w:i/>
          <w:u w:val="single"/>
        </w:rPr>
        <w:t>PAROTĚSNÍCÍ VRSTVA:</w:t>
      </w:r>
      <w:r>
        <w:rPr>
          <w:i/>
        </w:rPr>
        <w:t xml:space="preserve"> </w:t>
      </w:r>
    </w:p>
    <w:p w:rsidR="00F1182C" w:rsidRDefault="00F1182C" w:rsidP="00F1182C">
      <w:pPr>
        <w:ind w:firstLine="709"/>
        <w:rPr>
          <w:i/>
        </w:rPr>
      </w:pPr>
    </w:p>
    <w:p w:rsidR="00F1182C" w:rsidRDefault="007F7405" w:rsidP="00F1182C">
      <w:pPr>
        <w:pStyle w:val="Odstavecseseznamem"/>
        <w:numPr>
          <w:ilvl w:val="0"/>
          <w:numId w:val="1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natavitelný pás s SBS modifikovaného asfaltu tl. 4,0 mm</w:t>
      </w:r>
      <w:r w:rsidR="00F1182C">
        <w:rPr>
          <w:rFonts w:ascii="Verdana" w:hAnsi="Verdana"/>
          <w:sz w:val="20"/>
          <w:szCs w:val="20"/>
        </w:rPr>
        <w:t xml:space="preserve"> </w:t>
      </w:r>
    </w:p>
    <w:p w:rsidR="00F1182C" w:rsidRPr="00F1182C" w:rsidRDefault="007F7405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vložka AL folie kašírované skleněnými vlákny</w:t>
      </w:r>
    </w:p>
    <w:p w:rsidR="00F1182C" w:rsidRPr="003D6D0D" w:rsidRDefault="007F7405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plošná hmotnost</w:t>
      </w:r>
      <w:r w:rsidR="003D6D0D">
        <w:rPr>
          <w:rFonts w:ascii="Verdana" w:hAnsi="Verdana"/>
          <w:sz w:val="20"/>
          <w:szCs w:val="20"/>
        </w:rPr>
        <w:t xml:space="preserve"> 60 g/m2</w:t>
      </w:r>
    </w:p>
    <w:p w:rsidR="003D6D0D" w:rsidRPr="003D6D0D" w:rsidRDefault="003D6D0D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odolnost proti stékání 70°C</w:t>
      </w:r>
    </w:p>
    <w:p w:rsidR="003D6D0D" w:rsidRPr="003D6D0D" w:rsidRDefault="003D6D0D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ohebnost za nízkých teplot -15°C</w:t>
      </w:r>
    </w:p>
    <w:p w:rsidR="003D6D0D" w:rsidRPr="003D6D0D" w:rsidRDefault="003D6D0D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faktor difúzního odporu 370 000</w:t>
      </w:r>
    </w:p>
    <w:p w:rsidR="003D6D0D" w:rsidRPr="003D6D0D" w:rsidRDefault="003D6D0D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největší tahová síla v podélném směru 400N/50mm</w:t>
      </w:r>
    </w:p>
    <w:p w:rsidR="003D6D0D" w:rsidRDefault="003D6D0D" w:rsidP="00F1182C">
      <w:pPr>
        <w:pStyle w:val="Odstavecseseznamem"/>
        <w:numPr>
          <w:ilvl w:val="0"/>
          <w:numId w:val="19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největší tahová síla v příčném směru 200N/50mm</w:t>
      </w:r>
    </w:p>
    <w:p w:rsidR="00F1182C" w:rsidRPr="003D6D0D" w:rsidRDefault="00F1182C" w:rsidP="003D6D0D">
      <w:pPr>
        <w:ind w:left="2376"/>
        <w:rPr>
          <w:i/>
          <w:sz w:val="20"/>
          <w:szCs w:val="20"/>
        </w:rPr>
      </w:pPr>
    </w:p>
    <w:p w:rsidR="003D6D0D" w:rsidRDefault="003D6D0D" w:rsidP="003D6D0D">
      <w:pPr>
        <w:ind w:firstLine="709"/>
        <w:rPr>
          <w:i/>
        </w:rPr>
      </w:pPr>
      <w:r>
        <w:rPr>
          <w:i/>
          <w:u w:val="single"/>
        </w:rPr>
        <w:t>TEPELNĚIZOLAČNÍ VRSTVA:</w:t>
      </w:r>
      <w:r>
        <w:rPr>
          <w:i/>
        </w:rPr>
        <w:t xml:space="preserve"> </w:t>
      </w:r>
    </w:p>
    <w:p w:rsidR="003D6D0D" w:rsidRDefault="003D6D0D" w:rsidP="003D6D0D">
      <w:pPr>
        <w:ind w:firstLine="709"/>
        <w:rPr>
          <w:i/>
        </w:rPr>
      </w:pPr>
    </w:p>
    <w:p w:rsidR="003D6D0D" w:rsidRDefault="003D6D0D" w:rsidP="003D6D0D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stabilizovaný pěnový polystyren</w:t>
      </w:r>
    </w:p>
    <w:p w:rsidR="003D6D0D" w:rsidRDefault="003D6D0D" w:rsidP="003D6D0D">
      <w:pPr>
        <w:pStyle w:val="Odstavecseseznamem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deklarovaný součinitel tepelné vodivosti </w:t>
      </w:r>
      <w:r>
        <w:rPr>
          <w:rFonts w:ascii="Verdana" w:hAnsi="Verdana"/>
          <w:b/>
          <w:sz w:val="20"/>
          <w:szCs w:val="20"/>
        </w:rPr>
        <w:t>λ=max. 0,038 W/m.K</w:t>
      </w:r>
    </w:p>
    <w:p w:rsidR="003D6D0D" w:rsidRDefault="003D6D0D" w:rsidP="003D6D0D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max. třída reakce na oheň:  E</w:t>
      </w:r>
    </w:p>
    <w:p w:rsidR="003D6D0D" w:rsidRDefault="003D6D0D" w:rsidP="003D6D0D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teplotní odolnost dlouhodobě:  80 °C</w:t>
      </w:r>
    </w:p>
    <w:p w:rsidR="003D6D0D" w:rsidRDefault="003D6D0D" w:rsidP="003D6D0D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objemová hmotnost: 20-30 kg.m</w:t>
      </w:r>
      <w:r>
        <w:rPr>
          <w:rFonts w:ascii="Verdana" w:hAnsi="Verdana"/>
          <w:sz w:val="20"/>
          <w:szCs w:val="20"/>
          <w:vertAlign w:val="superscript"/>
        </w:rPr>
        <w:t>-3</w:t>
      </w:r>
    </w:p>
    <w:p w:rsidR="003D6D0D" w:rsidRDefault="003D6D0D" w:rsidP="003D6D0D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dlouhodobá nasákavost: max. 3 %</w:t>
      </w:r>
    </w:p>
    <w:p w:rsidR="003D6D0D" w:rsidRDefault="003D6D0D" w:rsidP="003D6D0D">
      <w:pPr>
        <w:pStyle w:val="Odstavecseseznamem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faktor difúzního odporu μ=max. 70</w:t>
      </w:r>
    </w:p>
    <w:p w:rsidR="003D6D0D" w:rsidRDefault="003D6D0D" w:rsidP="003D6D0D">
      <w:pPr>
        <w:pStyle w:val="Odstavecseseznamem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pevnost v tlaku při 10% stlačení: min. 150 kPa</w:t>
      </w:r>
    </w:p>
    <w:p w:rsidR="00F1182C" w:rsidRDefault="00F1182C" w:rsidP="00F1182C">
      <w:pPr>
        <w:ind w:firstLine="709"/>
        <w:rPr>
          <w:i/>
        </w:rPr>
      </w:pPr>
    </w:p>
    <w:p w:rsidR="003D6D0D" w:rsidRDefault="003D6D0D" w:rsidP="003D6D0D">
      <w:pPr>
        <w:ind w:firstLine="709"/>
        <w:rPr>
          <w:i/>
        </w:rPr>
      </w:pPr>
      <w:r>
        <w:t xml:space="preserve"> </w:t>
      </w:r>
      <w:r>
        <w:rPr>
          <w:i/>
          <w:u w:val="single"/>
        </w:rPr>
        <w:t>SEPARAČNÍ VRSTVA:</w:t>
      </w:r>
      <w:r>
        <w:rPr>
          <w:i/>
        </w:rPr>
        <w:t xml:space="preserve"> </w:t>
      </w:r>
    </w:p>
    <w:p w:rsidR="003D6D0D" w:rsidRDefault="003D6D0D" w:rsidP="003D6D0D">
      <w:pPr>
        <w:ind w:firstLine="709"/>
        <w:rPr>
          <w:i/>
        </w:rPr>
      </w:pPr>
    </w:p>
    <w:p w:rsidR="003D6D0D" w:rsidRDefault="003D6D0D" w:rsidP="003D6D0D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netkaná textilie ze skleněných vláken</w:t>
      </w:r>
    </w:p>
    <w:p w:rsidR="003D6D0D" w:rsidRDefault="0081071B" w:rsidP="003D6D0D">
      <w:pPr>
        <w:pStyle w:val="Odstavecseseznamem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plošná hmotnost 120 g/m2</w:t>
      </w:r>
    </w:p>
    <w:p w:rsidR="0081071B" w:rsidRPr="0081071B" w:rsidRDefault="0081071B" w:rsidP="0081071B">
      <w:pPr>
        <w:pStyle w:val="Odstavecseseznamem"/>
        <w:ind w:left="2487"/>
        <w:rPr>
          <w:rFonts w:ascii="Verdana" w:hAnsi="Verdana"/>
          <w:i/>
          <w:sz w:val="20"/>
          <w:szCs w:val="20"/>
        </w:rPr>
      </w:pPr>
    </w:p>
    <w:p w:rsidR="0081071B" w:rsidRDefault="0081071B" w:rsidP="0081071B">
      <w:pPr>
        <w:ind w:firstLine="709"/>
        <w:rPr>
          <w:i/>
        </w:rPr>
      </w:pPr>
      <w:r>
        <w:rPr>
          <w:i/>
          <w:sz w:val="20"/>
          <w:szCs w:val="20"/>
        </w:rPr>
        <w:t xml:space="preserve"> </w:t>
      </w:r>
      <w:r>
        <w:rPr>
          <w:i/>
          <w:u w:val="single"/>
        </w:rPr>
        <w:t>HYDROIZOLAČNÍ VRSTVA:</w:t>
      </w:r>
      <w:r>
        <w:rPr>
          <w:i/>
        </w:rPr>
        <w:t xml:space="preserve"> </w:t>
      </w:r>
    </w:p>
    <w:p w:rsidR="0081071B" w:rsidRDefault="0081071B" w:rsidP="0081071B">
      <w:pPr>
        <w:ind w:firstLine="709"/>
        <w:rPr>
          <w:i/>
        </w:rPr>
      </w:pPr>
    </w:p>
    <w:p w:rsidR="0081071B" w:rsidRPr="0081071B" w:rsidRDefault="0081071B" w:rsidP="0081071B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 w:rsidRPr="0081071B">
        <w:rPr>
          <w:rFonts w:ascii="Verdana" w:hAnsi="Verdana"/>
          <w:sz w:val="20"/>
          <w:szCs w:val="20"/>
        </w:rPr>
        <w:t>folie z měkčeného PVC s polyesterovou výztužnou vložkou</w:t>
      </w:r>
    </w:p>
    <w:p w:rsidR="0081071B" w:rsidRDefault="0081071B" w:rsidP="0081071B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určená pro mechanické kotvení</w:t>
      </w:r>
    </w:p>
    <w:p w:rsidR="0081071B" w:rsidRDefault="0081071B" w:rsidP="0081071B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tl. 1,5 mm</w:t>
      </w:r>
    </w:p>
    <w:p w:rsidR="0081071B" w:rsidRDefault="0081071B" w:rsidP="0081071B">
      <w:pPr>
        <w:pStyle w:val="Odstavecseseznamem"/>
        <w:numPr>
          <w:ilvl w:val="0"/>
          <w:numId w:val="2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plošná hmotnost: 1,85 kg/m2</w:t>
      </w:r>
    </w:p>
    <w:p w:rsidR="0081071B" w:rsidRDefault="0081071B" w:rsidP="0081071B">
      <w:pPr>
        <w:pStyle w:val="Odstavecseseznamem"/>
        <w:numPr>
          <w:ilvl w:val="0"/>
          <w:numId w:val="2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faktor difúzního odporu  15000</w:t>
      </w:r>
    </w:p>
    <w:p w:rsidR="00514D39" w:rsidRPr="003D6D0D" w:rsidRDefault="00514D39" w:rsidP="00514D39">
      <w:pPr>
        <w:pStyle w:val="Odstavecseseznamem"/>
        <w:numPr>
          <w:ilvl w:val="0"/>
          <w:numId w:val="21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největší tahová síla v podélném směru 1000N/50mm</w:t>
      </w:r>
    </w:p>
    <w:p w:rsidR="00514D39" w:rsidRPr="00514D39" w:rsidRDefault="00514D39" w:rsidP="00514D39">
      <w:pPr>
        <w:pStyle w:val="Odstavecseseznamem"/>
        <w:numPr>
          <w:ilvl w:val="0"/>
          <w:numId w:val="21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největší tahová síla v příčném směru 1000N/50mm</w:t>
      </w:r>
    </w:p>
    <w:p w:rsidR="00514D39" w:rsidRPr="00514D39" w:rsidRDefault="00514D39" w:rsidP="00514D39">
      <w:pPr>
        <w:pStyle w:val="Odstavecseseznamem"/>
        <w:numPr>
          <w:ilvl w:val="0"/>
          <w:numId w:val="21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odolnost proti odlupování ve spoji 150N/50mm</w:t>
      </w:r>
    </w:p>
    <w:p w:rsidR="00514D39" w:rsidRDefault="00514D39" w:rsidP="00514D39">
      <w:pPr>
        <w:pStyle w:val="Odstavecseseznamem"/>
        <w:numPr>
          <w:ilvl w:val="0"/>
          <w:numId w:val="21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ohebnost za nízkých teplot -25°C</w:t>
      </w:r>
    </w:p>
    <w:p w:rsidR="0081071B" w:rsidRDefault="0081071B" w:rsidP="0081071B">
      <w:pPr>
        <w:pStyle w:val="Odstavecseseznamem"/>
        <w:ind w:left="2487"/>
        <w:rPr>
          <w:rFonts w:ascii="Verdana" w:hAnsi="Verdana"/>
          <w:sz w:val="20"/>
          <w:szCs w:val="20"/>
        </w:rPr>
      </w:pPr>
    </w:p>
    <w:p w:rsidR="0081071B" w:rsidRPr="0081071B" w:rsidRDefault="0081071B" w:rsidP="0081071B">
      <w:pPr>
        <w:rPr>
          <w:i/>
          <w:sz w:val="20"/>
          <w:szCs w:val="20"/>
        </w:rPr>
      </w:pPr>
    </w:p>
    <w:p w:rsidR="003D6D0D" w:rsidRDefault="003D6D0D" w:rsidP="00E521D8">
      <w:r>
        <w:t xml:space="preserve">  </w:t>
      </w:r>
    </w:p>
    <w:p w:rsidR="00E521D8" w:rsidRPr="008D375D" w:rsidRDefault="000E68B6" w:rsidP="00106F92">
      <w:pPr>
        <w:ind w:firstLine="709"/>
      </w:pPr>
      <w:r>
        <w:t>V rámci o</w:t>
      </w:r>
      <w:r w:rsidR="00E521D8" w:rsidRPr="00D05316">
        <w:t>plechování atik ploché střechy bude hydroizolační fólie vytažena</w:t>
      </w:r>
      <w:r>
        <w:t xml:space="preserve"> na korunu atiky a bude ukončena</w:t>
      </w:r>
      <w:r w:rsidR="00E521D8" w:rsidRPr="00D05316">
        <w:t xml:space="preserve"> </w:t>
      </w:r>
      <w:r>
        <w:t xml:space="preserve">atikovým </w:t>
      </w:r>
      <w:r w:rsidR="00E521D8" w:rsidRPr="00D05316">
        <w:t>plechem s ok</w:t>
      </w:r>
      <w:r w:rsidR="00E44641">
        <w:t>apnicí z</w:t>
      </w:r>
      <w:r>
        <w:t> </w:t>
      </w:r>
      <w:r w:rsidR="00E44641">
        <w:t>TiZn</w:t>
      </w:r>
      <w:r>
        <w:t xml:space="preserve"> plechu. V rámci zakončení HI souvrství u obvodové stěny budovy bude použit klempířský výrobek – překryvná lišta ze shodného materiálu.</w:t>
      </w:r>
      <w:r w:rsidR="00106F92">
        <w:t xml:space="preserve"> Klempířské prvky též zahrnují oplechování konkrétních parapetů okenních otvorů. Podrobný výpis klempířských prvků je uveden v tabulce výkresové části. </w:t>
      </w:r>
      <w:r w:rsidR="00E521D8" w:rsidRPr="008D375D">
        <w:t xml:space="preserve"> </w:t>
      </w:r>
    </w:p>
    <w:p w:rsidR="00E521D8" w:rsidRDefault="00E521D8" w:rsidP="00E521D8">
      <w:pPr>
        <w:ind w:firstLine="680"/>
        <w:rPr>
          <w:szCs w:val="22"/>
        </w:rPr>
      </w:pPr>
      <w:r w:rsidRPr="00EF2403">
        <w:t xml:space="preserve">Veškeré klempířské prvky budou provedeny v souladu s ČSN 73 3610. </w:t>
      </w:r>
      <w:r w:rsidRPr="00EF2403">
        <w:rPr>
          <w:szCs w:val="22"/>
        </w:rPr>
        <w:t xml:space="preserve">Barevný odstín klempířských prvků </w:t>
      </w:r>
      <w:r w:rsidR="00B57CC4">
        <w:rPr>
          <w:szCs w:val="22"/>
        </w:rPr>
        <w:t xml:space="preserve">mimo parapetů </w:t>
      </w:r>
      <w:r w:rsidRPr="00EF2403">
        <w:rPr>
          <w:szCs w:val="22"/>
        </w:rPr>
        <w:t>určí stavebník na základě celkového barevného řešení fasády a budovy</w:t>
      </w:r>
      <w:r>
        <w:rPr>
          <w:szCs w:val="22"/>
        </w:rPr>
        <w:t>, předpoklad je tmavě šedá barva</w:t>
      </w:r>
      <w:r w:rsidRPr="00EF2403">
        <w:rPr>
          <w:szCs w:val="22"/>
        </w:rPr>
        <w:t>.</w:t>
      </w:r>
    </w:p>
    <w:p w:rsidR="00E521D8" w:rsidRDefault="00E521D8" w:rsidP="00E521D8">
      <w:pPr>
        <w:ind w:firstLine="680"/>
      </w:pPr>
      <w:r w:rsidRPr="00122561">
        <w:t>Jednotlivé rozměry uvedené ve výpisu klempířských výrobků jsou přibližné, před výrobou bude provedeno přesné zaměření jednotlivých prvků</w:t>
      </w:r>
      <w:r>
        <w:t>.</w:t>
      </w:r>
      <w:r w:rsidRPr="00122561">
        <w:t xml:space="preserve"> </w:t>
      </w:r>
    </w:p>
    <w:p w:rsidR="00F1182C" w:rsidRDefault="00F1182C" w:rsidP="00E521D8">
      <w:pPr>
        <w:ind w:firstLine="680"/>
        <w:rPr>
          <w:szCs w:val="22"/>
        </w:rPr>
      </w:pPr>
      <w:r>
        <w:rPr>
          <w:szCs w:val="22"/>
        </w:rPr>
        <w:t xml:space="preserve">Z důvodu kolize navrženého zateplení s polohou stávajících prvků vyskytující na ploché střeše – hřebenové doplňkové pospojení hromosvodu budou tyto prvky před započetím prací demontovány, přičemž tyto prvky budou po aplikaci nového pláště  </w:t>
      </w:r>
      <w:r>
        <w:rPr>
          <w:szCs w:val="22"/>
        </w:rPr>
        <w:lastRenderedPageBreak/>
        <w:t>opětovně umístěny.</w:t>
      </w:r>
    </w:p>
    <w:p w:rsidR="00C44979" w:rsidRDefault="00C44979" w:rsidP="00E521D8">
      <w:pPr>
        <w:ind w:firstLine="680"/>
        <w:rPr>
          <w:szCs w:val="22"/>
        </w:rPr>
      </w:pPr>
    </w:p>
    <w:p w:rsidR="00C44979" w:rsidRDefault="00C44979" w:rsidP="00E521D8">
      <w:pPr>
        <w:ind w:firstLine="680"/>
      </w:pPr>
    </w:p>
    <w:p w:rsidR="00C44979" w:rsidRDefault="00C44979" w:rsidP="00C44979">
      <w:pPr>
        <w:pStyle w:val="Nadpis1"/>
      </w:pPr>
      <w:r>
        <w:t>7. Úprava otopné soustavy</w:t>
      </w:r>
    </w:p>
    <w:p w:rsidR="00C44979" w:rsidRDefault="00C44979" w:rsidP="00C44979"/>
    <w:p w:rsidR="00C44979" w:rsidRPr="00C44979" w:rsidRDefault="00C44979" w:rsidP="00C44979">
      <w:r>
        <w:t xml:space="preserve">V rámci otopné soustavy dané budovy je navrženo její vyregulování. Nefunkční či chybějící termostatické hlavice otopných těles budou nahrazeny novými. Celkový odhad nahrazovaných hlavic činí 50 ks. </w:t>
      </w:r>
      <w:bookmarkStart w:id="1" w:name="_GoBack"/>
      <w:bookmarkEnd w:id="1"/>
    </w:p>
    <w:p w:rsidR="00E521D8" w:rsidRDefault="00E521D8" w:rsidP="00DD0DE6"/>
    <w:p w:rsidR="00B57CC4" w:rsidRPr="00AF5A8D" w:rsidRDefault="00C44979" w:rsidP="00B57CC4">
      <w:pPr>
        <w:pStyle w:val="Nadpis1"/>
      </w:pPr>
      <w:r>
        <w:t>8</w:t>
      </w:r>
      <w:r w:rsidR="00B57CC4" w:rsidRPr="00AF5A8D">
        <w:t>. Pokyny pro realizaci stavby</w:t>
      </w:r>
    </w:p>
    <w:p w:rsidR="00B57CC4" w:rsidRPr="00AF5A8D" w:rsidRDefault="00B57CC4" w:rsidP="00B57CC4">
      <w:pPr>
        <w:pStyle w:val="Zkladntextodsazen22"/>
        <w:spacing w:line="200" w:lineRule="atLeast"/>
        <w:ind w:left="0"/>
        <w:rPr>
          <w:rFonts w:ascii="Verdana" w:hAnsi="Verdana" w:cs="Arial"/>
          <w:szCs w:val="22"/>
        </w:rPr>
      </w:pPr>
    </w:p>
    <w:p w:rsidR="00B57CC4" w:rsidRPr="000C1833" w:rsidRDefault="00B57CC4" w:rsidP="00B57CC4">
      <w:pPr>
        <w:ind w:firstLine="705"/>
      </w:pPr>
      <w:r w:rsidRPr="000C1833">
        <w:t xml:space="preserve">Veškeré stavební úpravy budou provedeny v souladu s platnými normami ČSN, ISO, EN a ENV, jichž se týká provádění navržených konstrukcí.  </w:t>
      </w:r>
    </w:p>
    <w:p w:rsidR="00B57CC4" w:rsidRPr="000C1833" w:rsidRDefault="00B57CC4" w:rsidP="00B57CC4"/>
    <w:p w:rsidR="00B57CC4" w:rsidRPr="000C1833" w:rsidRDefault="00B57CC4" w:rsidP="00B57CC4">
      <w:pPr>
        <w:ind w:firstLine="705"/>
      </w:pPr>
      <w:r w:rsidRPr="000C1833">
        <w:t>Doplňkové výkresy, případné detaily, které nejsou obsaženy v dokumentaci, budou řešeny na místě stavby v rámci autorského dozoru prováděného projektantem.</w:t>
      </w:r>
    </w:p>
    <w:p w:rsidR="00B57CC4" w:rsidRPr="000C1833" w:rsidRDefault="00B57CC4" w:rsidP="00B57CC4">
      <w:pPr>
        <w:rPr>
          <w:color w:val="FF0000"/>
        </w:rPr>
      </w:pPr>
    </w:p>
    <w:p w:rsidR="00B57CC4" w:rsidRPr="000C1833" w:rsidRDefault="00B57CC4" w:rsidP="00B57CC4">
      <w:pPr>
        <w:ind w:firstLine="705"/>
      </w:pPr>
      <w:r w:rsidRPr="000C1833">
        <w:t>Tato dokumentace slouží pro ocenění stavby a výběr zhotovitele.</w:t>
      </w:r>
    </w:p>
    <w:p w:rsidR="00B57CC4" w:rsidRPr="000C1833" w:rsidRDefault="00B57CC4" w:rsidP="00B57CC4"/>
    <w:p w:rsidR="00B57CC4" w:rsidRPr="000C1833" w:rsidRDefault="00B57CC4" w:rsidP="00B57CC4">
      <w:pPr>
        <w:ind w:firstLine="705"/>
      </w:pPr>
      <w:r w:rsidRPr="000C1833">
        <w:t xml:space="preserve">Soupis prací (s výkazem výměr a výpisem prvků) slouží především pro ocenění díla v rámci výběrového řízení. Pro konečné objednávání materiálu si zhotovitel ověří skutečné množství, případně zpracuje výrobní dokumentaci, kterou nechá schválit hlavnímu projektantovi. </w:t>
      </w:r>
    </w:p>
    <w:p w:rsidR="00B57CC4" w:rsidRPr="000C1833" w:rsidRDefault="00B57CC4" w:rsidP="00B57CC4"/>
    <w:p w:rsidR="00B57CC4" w:rsidRPr="000C1833" w:rsidRDefault="00B57CC4" w:rsidP="00B57CC4">
      <w:pPr>
        <w:ind w:firstLine="705"/>
      </w:pPr>
      <w:r w:rsidRPr="000C1833">
        <w:t xml:space="preserve">Dokumentace byla zpracována na základě energetického </w:t>
      </w:r>
      <w:r>
        <w:t>posudk</w:t>
      </w:r>
      <w:r w:rsidRPr="000C1833">
        <w:t>u a</w:t>
      </w:r>
      <w:r>
        <w:t xml:space="preserve"> </w:t>
      </w:r>
      <w:r w:rsidRPr="000C1833">
        <w:t>podle informací a pokynů stavebníka předaných v průběhu zpracování PD.</w:t>
      </w:r>
    </w:p>
    <w:p w:rsidR="00B57CC4" w:rsidRPr="000C1833" w:rsidRDefault="00B57CC4" w:rsidP="00B57CC4">
      <w:pPr>
        <w:rPr>
          <w:color w:val="FF0000"/>
        </w:rPr>
      </w:pPr>
    </w:p>
    <w:p w:rsidR="00B57CC4" w:rsidRPr="000C1833" w:rsidRDefault="00B57CC4" w:rsidP="00B57CC4">
      <w:pPr>
        <w:ind w:firstLine="705"/>
      </w:pPr>
      <w:r w:rsidRPr="000C1833">
        <w:t>V případě rozporu mezi architektonicko-stavební částí a ostatními profesemi je nutné ohledně dalšího postupu kontaktovat technický dozor stavebníka a ten dle svého zvážení případně projektanta, který vydá k nalezenému rozporu platné stanovisko.</w:t>
      </w:r>
    </w:p>
    <w:p w:rsidR="00B57CC4" w:rsidRPr="000C1833" w:rsidRDefault="00B57CC4" w:rsidP="00B57CC4">
      <w:pPr>
        <w:rPr>
          <w:color w:val="FF0000"/>
        </w:rPr>
      </w:pPr>
    </w:p>
    <w:p w:rsidR="00B57CC4" w:rsidRPr="000C1833" w:rsidRDefault="00B57CC4" w:rsidP="00B57CC4">
      <w:pPr>
        <w:ind w:firstLine="705"/>
      </w:pPr>
      <w:r w:rsidRPr="000C1833">
        <w:t xml:space="preserve">Veškeré konstrukce, prvky a výrobky budou provedeny a dodány v souladu s ČSN, doporučením výrobce a platnými právními předpisy v ČR, pokud není projektem nebo navazujícími výrobními postupy stanoven požadavek vyšší. </w:t>
      </w:r>
    </w:p>
    <w:p w:rsidR="00B57CC4" w:rsidRPr="000C1833" w:rsidRDefault="00B57CC4" w:rsidP="00B57CC4">
      <w:pPr>
        <w:ind w:firstLine="705"/>
      </w:pPr>
      <w:r w:rsidRPr="000C1833">
        <w:t xml:space="preserve">Dokumentace zhotovitele bude kontrolována a schvalována hlavním projektantem. Některé dílčí detaily budou řešeny po výběru dodavatelů jednotlivých částí stavby v rámci autorského dozoru hlavním projektantem. </w:t>
      </w:r>
    </w:p>
    <w:p w:rsidR="00B57CC4" w:rsidRPr="000C1833" w:rsidRDefault="00B57CC4" w:rsidP="00B57CC4">
      <w:pPr>
        <w:ind w:firstLine="705"/>
      </w:pPr>
      <w:r w:rsidRPr="000C1833">
        <w:t>Zhotovitel je povinen udržovat všechny stávající i nově provedené prvky a konstrukce čisté a nepoškozené. Proto bude každou konstrukci a prvek nebo jejich části vhodně chránit.</w:t>
      </w:r>
    </w:p>
    <w:p w:rsidR="00B57CC4" w:rsidRPr="000C1833" w:rsidRDefault="00B57CC4" w:rsidP="00B57CC4">
      <w:pPr>
        <w:ind w:firstLine="705"/>
      </w:pPr>
      <w:r w:rsidRPr="000C1833">
        <w:t>Skutečné rozměry konstrukcí si dodavatel ověří na stavbě. V případě významného rozporu s projektovou dokumentací, bude prostřednictvím technického dozoru stavebníka kontaktovat hlavního projektanta.</w:t>
      </w:r>
    </w:p>
    <w:p w:rsidR="00B57CC4" w:rsidRPr="000C1833" w:rsidRDefault="00B57CC4" w:rsidP="00B57CC4">
      <w:pPr>
        <w:rPr>
          <w:color w:val="FF0000"/>
        </w:rPr>
      </w:pPr>
    </w:p>
    <w:p w:rsidR="00B57CC4" w:rsidRPr="000C1833" w:rsidRDefault="00B57CC4" w:rsidP="00B57CC4">
      <w:pPr>
        <w:ind w:firstLine="705"/>
      </w:pPr>
      <w:r w:rsidRPr="000C1833">
        <w:t xml:space="preserve">Všechny konstrukce, stavební prvky a materiálové řešení je nutné provést dle systémových detailů, postupů (technologických předpisů) a technických listů užívaného systému s doložením souhlasu technických zástupců dodávaného systému. V případě rozdílů s projektem je nutné kontaktovat hlavního projektanta. </w:t>
      </w:r>
    </w:p>
    <w:p w:rsidR="00B57CC4" w:rsidRPr="000C1833" w:rsidRDefault="00B57CC4" w:rsidP="00B57CC4">
      <w:pPr>
        <w:ind w:firstLine="705"/>
      </w:pPr>
      <w:r w:rsidRPr="000C1833">
        <w:t>Požadavky, které nejsou jednoznačně určeny tímto projektem, budou na výzvu zhotovitele doplněny hlavním projektantem v rámci autorského dozoru stavby.</w:t>
      </w:r>
    </w:p>
    <w:p w:rsidR="00B57CC4" w:rsidRPr="000C1833" w:rsidRDefault="00B57CC4" w:rsidP="00B57CC4">
      <w:pPr>
        <w:rPr>
          <w:color w:val="FF0000"/>
        </w:rPr>
      </w:pPr>
    </w:p>
    <w:p w:rsidR="00B57CC4" w:rsidRPr="000C1833" w:rsidRDefault="00B57CC4" w:rsidP="00B57CC4">
      <w:pPr>
        <w:ind w:firstLine="705"/>
      </w:pPr>
      <w:r w:rsidRPr="000C1833">
        <w:lastRenderedPageBreak/>
        <w:t>Pokud nejsou kotvící systémy projektem předepsány, předpokládá se, že jsou součástí dodávky jednotlivých systémů.</w:t>
      </w:r>
    </w:p>
    <w:p w:rsidR="00B57CC4" w:rsidRPr="000C1833" w:rsidRDefault="00B57CC4" w:rsidP="00B57CC4">
      <w:pPr>
        <w:ind w:firstLine="705"/>
      </w:pPr>
      <w:r w:rsidRPr="000C1833">
        <w:t>Pokud není stanoveno investorem nebo požadavkem navazujícího výrobního procesu, budou dodrženy rovinnosti a ostatní požadavky dle ČSN.</w:t>
      </w:r>
    </w:p>
    <w:p w:rsidR="00B57CC4" w:rsidRPr="000C1833" w:rsidRDefault="00B57CC4" w:rsidP="00B57CC4">
      <w:pPr>
        <w:ind w:firstLine="705"/>
      </w:pPr>
      <w:r w:rsidRPr="000C1833">
        <w:t>Bude dodržena svislost otvorů - lícování hran - zarovnání provedeno dle převládajících rovin.</w:t>
      </w:r>
    </w:p>
    <w:p w:rsidR="00B57CC4" w:rsidRPr="000C1833" w:rsidRDefault="00B57CC4" w:rsidP="00B57CC4">
      <w:pPr>
        <w:ind w:firstLine="705"/>
      </w:pPr>
      <w:r w:rsidRPr="000C1833">
        <w:t>Tato projektová dokumentace byla zpracována dle norem a technických podkladů známých ke dni vydání projektové dokumentace</w:t>
      </w:r>
      <w:r w:rsidR="00514D39">
        <w:t xml:space="preserve"> 7</w:t>
      </w:r>
      <w:r w:rsidRPr="000C1833">
        <w:t>/201</w:t>
      </w:r>
      <w:r>
        <w:t>7</w:t>
      </w:r>
      <w:r w:rsidRPr="000C1833">
        <w:t>.</w:t>
      </w:r>
    </w:p>
    <w:p w:rsidR="00B57CC4" w:rsidRPr="000C1833" w:rsidRDefault="00B57CC4" w:rsidP="00B57CC4">
      <w:pPr>
        <w:ind w:firstLine="709"/>
      </w:pPr>
      <w:r w:rsidRPr="000C1833">
        <w:t>Veškeré materiály musejí odpovídat požadavkům popsaných v této projektové dokumentaci. Zateplení je navrženo jako systém a proto budou použity systémové výrobky a technologické postupy výrobce systému. Pracovníci budou obeznámeni s technologickými postupy výrobce. Předmětem kontroly bude i kontrola provádění systému. Zhotovitel je povinen obeznámit technický dozor stavebníka se zvoleným systémem v dostatečném předstihu.</w:t>
      </w:r>
    </w:p>
    <w:p w:rsidR="00B57CC4" w:rsidRPr="000C1833" w:rsidRDefault="00B57CC4" w:rsidP="00B57CC4">
      <w:pPr>
        <w:rPr>
          <w:b/>
          <w:u w:val="single"/>
        </w:rPr>
      </w:pPr>
    </w:p>
    <w:p w:rsidR="00B57CC4" w:rsidRDefault="00B57CC4" w:rsidP="00B57CC4">
      <w:pPr>
        <w:rPr>
          <w:b/>
          <w:u w:val="single"/>
        </w:rPr>
      </w:pPr>
      <w:r w:rsidRPr="007C4E79">
        <w:rPr>
          <w:b/>
          <w:u w:val="single"/>
        </w:rPr>
        <w:t>Technické pokyny:</w:t>
      </w:r>
    </w:p>
    <w:p w:rsidR="00B57CC4" w:rsidRPr="007C4E79" w:rsidRDefault="00B57CC4" w:rsidP="00B57CC4">
      <w:pPr>
        <w:rPr>
          <w:b/>
          <w:u w:val="single"/>
        </w:rPr>
      </w:pPr>
    </w:p>
    <w:p w:rsidR="00B57CC4" w:rsidRPr="007C4E79" w:rsidRDefault="00B57CC4" w:rsidP="00B57CC4">
      <w:pPr>
        <w:ind w:firstLine="709"/>
      </w:pPr>
      <w:r w:rsidRPr="007C4E79">
        <w:t>Je žádoucí, aby si zhotovitel objasnil s projektantem (objednatelem)veškeré rozpory PD před uzavřením a podáním nabídky, a to v rámci požádání o dodatečné informace v rámci výběrového řízení.</w:t>
      </w:r>
    </w:p>
    <w:p w:rsidR="00B57CC4" w:rsidRPr="007C4E79" w:rsidRDefault="00B57CC4" w:rsidP="00B57CC4">
      <w:pPr>
        <w:ind w:firstLine="709"/>
      </w:pPr>
      <w:r w:rsidRPr="007C4E79">
        <w:t>Zhotovitel si zkontroluje předkládané specifikace, a je povinen před zahájením výroby provést kontrolu rozměrů na stavbě.</w:t>
      </w:r>
    </w:p>
    <w:p w:rsidR="00B57CC4" w:rsidRPr="00DC1961" w:rsidRDefault="00B57CC4" w:rsidP="00B57CC4">
      <w:pPr>
        <w:rPr>
          <w:highlight w:val="red"/>
        </w:rPr>
      </w:pPr>
    </w:p>
    <w:p w:rsidR="00B57CC4" w:rsidRPr="007C4E79" w:rsidRDefault="00B57CC4" w:rsidP="00B57CC4">
      <w:pPr>
        <w:ind w:firstLine="709"/>
      </w:pPr>
      <w:r w:rsidRPr="007C4E79">
        <w:t>Zhotovitel má povinnost písemně sdělit své obavy odběrateli ohledně realizace s poukazem na očekávané nedostatky, které mohou vzniknout a předložit alternativní řešení k nápravě.</w:t>
      </w:r>
    </w:p>
    <w:p w:rsidR="00B57CC4" w:rsidRDefault="00B57CC4" w:rsidP="00DD0DE6"/>
    <w:sectPr w:rsidR="00B57CC4" w:rsidSect="00C342F9">
      <w:headerReference w:type="default" r:id="rId8"/>
      <w:footerReference w:type="default" r:id="rId9"/>
      <w:pgSz w:w="11906" w:h="16838" w:code="9"/>
      <w:pgMar w:top="1701" w:right="1134" w:bottom="1418" w:left="1134" w:header="567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71B" w:rsidRDefault="0081071B">
      <w:r>
        <w:separator/>
      </w:r>
    </w:p>
  </w:endnote>
  <w:endnote w:type="continuationSeparator" w:id="0">
    <w:p w:rsidR="0081071B" w:rsidRDefault="0081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3033"/>
      <w:docPartObj>
        <w:docPartGallery w:val="Page Numbers (Bottom of Page)"/>
        <w:docPartUnique/>
      </w:docPartObj>
    </w:sdtPr>
    <w:sdtEndPr/>
    <w:sdtContent>
      <w:p w:rsidR="0081071B" w:rsidRDefault="008107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497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1071B" w:rsidRDefault="00810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71B" w:rsidRDefault="0081071B">
      <w:r>
        <w:separator/>
      </w:r>
    </w:p>
  </w:footnote>
  <w:footnote w:type="continuationSeparator" w:id="0">
    <w:p w:rsidR="0081071B" w:rsidRDefault="00810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71B" w:rsidRPr="00890DAA" w:rsidRDefault="00D3059B">
    <w:pPr>
      <w:pStyle w:val="Zhlav"/>
      <w:rPr>
        <w:color w:val="80808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3107055</wp:posOffset>
              </wp:positionH>
              <wp:positionV relativeFrom="paragraph">
                <wp:posOffset>28575</wp:posOffset>
              </wp:positionV>
              <wp:extent cx="2963545" cy="260985"/>
              <wp:effectExtent l="0" t="0" r="0" b="0"/>
              <wp:wrapSquare wrapText="bothSides"/>
              <wp:docPr id="9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3545" cy="260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071B" w:rsidRPr="00C34F96" w:rsidRDefault="0081071B" w:rsidP="002E5277">
                          <w:pPr>
                            <w:pStyle w:val="Zhlav"/>
                          </w:pPr>
                          <w:r w:rsidRPr="002E5277">
                            <w:rPr>
                              <w:b/>
                              <w:color w:val="808080"/>
                            </w:rPr>
                            <w:t>Efektivní fina</w:t>
                          </w:r>
                          <w:r>
                            <w:rPr>
                              <w:b/>
                              <w:color w:val="808080"/>
                            </w:rPr>
                            <w:t>n</w:t>
                          </w:r>
                          <w:r w:rsidRPr="002E5277">
                            <w:rPr>
                              <w:b/>
                              <w:color w:val="808080"/>
                            </w:rPr>
                            <w:t>cování úspor energie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244.65pt;margin-top:2.25pt;width:233.35pt;height:20.5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" filled="f" stroked="f">
              <v:textbox style="mso-fit-shape-to-text:t">
                <w:txbxContent>
                  <w:p w:rsidR="0081071B" w:rsidRPr="00C34F96" w:rsidRDefault="0081071B" w:rsidP="002E5277">
                    <w:pPr>
                      <w:pStyle w:val="Zhlav"/>
                    </w:pPr>
                    <w:r w:rsidRPr="002E5277">
                      <w:rPr>
                        <w:b/>
                        <w:color w:val="808080"/>
                      </w:rPr>
                      <w:t>Efektivní fina</w:t>
                    </w:r>
                    <w:r>
                      <w:rPr>
                        <w:b/>
                        <w:color w:val="808080"/>
                      </w:rPr>
                      <w:t>n</w:t>
                    </w:r>
                    <w:r w:rsidRPr="002E5277">
                      <w:rPr>
                        <w:b/>
                        <w:color w:val="808080"/>
                      </w:rPr>
                      <w:t>cování úspor energie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1071B">
      <w:rPr>
        <w:noProof/>
        <w:lang w:eastAsia="cs-CZ"/>
      </w:rPr>
      <w:drawing>
        <wp:inline distT="0" distB="0" distL="0" distR="0">
          <wp:extent cx="1447800" cy="438150"/>
          <wp:effectExtent l="0" t="0" r="0" b="0"/>
          <wp:docPr id="3" name="obrázek 4" descr="Popis: L:\Propagace\_logo\logo pro vložení do wordu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Popis: L:\Propagace\_logo\logo pro vložení do wordu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8DEEE56"/>
    <w:name w:val="WW8Num1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pStyle w:val="Podnadpis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485DF1"/>
    <w:multiLevelType w:val="hybridMultilevel"/>
    <w:tmpl w:val="822EBF90"/>
    <w:lvl w:ilvl="0" w:tplc="0405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</w:abstractNum>
  <w:abstractNum w:abstractNumId="2" w15:restartNumberingAfterBreak="0">
    <w:nsid w:val="0F350757"/>
    <w:multiLevelType w:val="hybridMultilevel"/>
    <w:tmpl w:val="82E4F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F798B"/>
    <w:multiLevelType w:val="hybridMultilevel"/>
    <w:tmpl w:val="2C064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63E0"/>
    <w:multiLevelType w:val="hybridMultilevel"/>
    <w:tmpl w:val="D83275CC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A7FA9DFE">
      <w:numFmt w:val="bullet"/>
      <w:lvlText w:val="-"/>
      <w:lvlJc w:val="left"/>
      <w:pPr>
        <w:ind w:left="2997" w:hanging="360"/>
      </w:pPr>
      <w:rPr>
        <w:rFonts w:ascii="Verdana" w:eastAsia="Lucida Sans Unicode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7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</w:abstractNum>
  <w:abstractNum w:abstractNumId="5" w15:restartNumberingAfterBreak="0">
    <w:nsid w:val="13DD42FD"/>
    <w:multiLevelType w:val="hybridMultilevel"/>
    <w:tmpl w:val="50285E36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6" w15:restartNumberingAfterBreak="0">
    <w:nsid w:val="15F4681C"/>
    <w:multiLevelType w:val="hybridMultilevel"/>
    <w:tmpl w:val="A9444860"/>
    <w:lvl w:ilvl="0" w:tplc="040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16A03AD9"/>
    <w:multiLevelType w:val="hybridMultilevel"/>
    <w:tmpl w:val="B35C74EC"/>
    <w:lvl w:ilvl="0" w:tplc="0405000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84" w:hanging="360"/>
      </w:pPr>
      <w:rPr>
        <w:rFonts w:ascii="Wingdings" w:hAnsi="Wingdings" w:hint="default"/>
      </w:rPr>
    </w:lvl>
  </w:abstractNum>
  <w:abstractNum w:abstractNumId="8" w15:restartNumberingAfterBreak="0">
    <w:nsid w:val="25310833"/>
    <w:multiLevelType w:val="hybridMultilevel"/>
    <w:tmpl w:val="793EC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079FA"/>
    <w:multiLevelType w:val="hybridMultilevel"/>
    <w:tmpl w:val="3B209268"/>
    <w:lvl w:ilvl="0" w:tplc="461CF898">
      <w:start w:val="1"/>
      <w:numFmt w:val="decimal"/>
      <w:lvlText w:val="%1."/>
      <w:lvlJc w:val="left"/>
      <w:pPr>
        <w:ind w:left="990" w:hanging="420"/>
      </w:pPr>
      <w:rPr>
        <w:rFonts w:ascii="Verdana" w:eastAsia="Lucida Sans Unicode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368F3BAC"/>
    <w:multiLevelType w:val="hybridMultilevel"/>
    <w:tmpl w:val="9DA08B2A"/>
    <w:lvl w:ilvl="0" w:tplc="0405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1" w15:restartNumberingAfterBreak="0">
    <w:nsid w:val="557D59BF"/>
    <w:multiLevelType w:val="hybridMultilevel"/>
    <w:tmpl w:val="644047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B23BB"/>
    <w:multiLevelType w:val="hybridMultilevel"/>
    <w:tmpl w:val="159C796C"/>
    <w:lvl w:ilvl="0" w:tplc="040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3" w15:restartNumberingAfterBreak="0">
    <w:nsid w:val="5AF3756B"/>
    <w:multiLevelType w:val="hybridMultilevel"/>
    <w:tmpl w:val="C9BA9A70"/>
    <w:lvl w:ilvl="0" w:tplc="040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4" w15:restartNumberingAfterBreak="0">
    <w:nsid w:val="5FF92DF6"/>
    <w:multiLevelType w:val="hybridMultilevel"/>
    <w:tmpl w:val="B6B26BB0"/>
    <w:lvl w:ilvl="0" w:tplc="04050001">
      <w:start w:val="1"/>
      <w:numFmt w:val="bullet"/>
      <w:lvlText w:val=""/>
      <w:lvlJc w:val="left"/>
      <w:pPr>
        <w:ind w:left="26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71" w:hanging="360"/>
      </w:pPr>
      <w:rPr>
        <w:rFonts w:ascii="Wingdings" w:hAnsi="Wingdings" w:hint="default"/>
      </w:rPr>
    </w:lvl>
  </w:abstractNum>
  <w:abstractNum w:abstractNumId="15" w15:restartNumberingAfterBreak="0">
    <w:nsid w:val="638D680F"/>
    <w:multiLevelType w:val="hybridMultilevel"/>
    <w:tmpl w:val="97FAC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075EF"/>
    <w:multiLevelType w:val="hybridMultilevel"/>
    <w:tmpl w:val="4E1283C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7FD27130"/>
    <w:multiLevelType w:val="hybridMultilevel"/>
    <w:tmpl w:val="2A183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14"/>
  </w:num>
  <w:num w:numId="7">
    <w:abstractNumId w:val="12"/>
  </w:num>
  <w:num w:numId="8">
    <w:abstractNumId w:val="5"/>
  </w:num>
  <w:num w:numId="9">
    <w:abstractNumId w:val="10"/>
  </w:num>
  <w:num w:numId="10">
    <w:abstractNumId w:val="17"/>
  </w:num>
  <w:num w:numId="11">
    <w:abstractNumId w:val="15"/>
  </w:num>
  <w:num w:numId="12">
    <w:abstractNumId w:val="8"/>
  </w:num>
  <w:num w:numId="13">
    <w:abstractNumId w:val="6"/>
  </w:num>
  <w:num w:numId="14">
    <w:abstractNumId w:val="13"/>
  </w:num>
  <w:num w:numId="15">
    <w:abstractNumId w:val="11"/>
  </w:num>
  <w:num w:numId="16">
    <w:abstractNumId w:val="2"/>
  </w:num>
  <w:num w:numId="17">
    <w:abstractNumId w:val="3"/>
  </w:num>
  <w:num w:numId="18">
    <w:abstractNumId w:val="16"/>
  </w:num>
  <w:num w:numId="19">
    <w:abstractNumId w:val="1"/>
  </w:num>
  <w:num w:numId="20">
    <w:abstractNumId w:val="12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A06"/>
    <w:rsid w:val="00000393"/>
    <w:rsid w:val="00003B56"/>
    <w:rsid w:val="00004DA7"/>
    <w:rsid w:val="00005999"/>
    <w:rsid w:val="00005F2B"/>
    <w:rsid w:val="00006578"/>
    <w:rsid w:val="00006670"/>
    <w:rsid w:val="00006C03"/>
    <w:rsid w:val="00011256"/>
    <w:rsid w:val="00012302"/>
    <w:rsid w:val="00012B8B"/>
    <w:rsid w:val="00012DE2"/>
    <w:rsid w:val="000130C4"/>
    <w:rsid w:val="00014FFD"/>
    <w:rsid w:val="00015174"/>
    <w:rsid w:val="0001546B"/>
    <w:rsid w:val="00015891"/>
    <w:rsid w:val="00016A7E"/>
    <w:rsid w:val="00016BCD"/>
    <w:rsid w:val="00017140"/>
    <w:rsid w:val="000174D1"/>
    <w:rsid w:val="00022085"/>
    <w:rsid w:val="00022142"/>
    <w:rsid w:val="00022B6F"/>
    <w:rsid w:val="00023593"/>
    <w:rsid w:val="00023DE7"/>
    <w:rsid w:val="000240CC"/>
    <w:rsid w:val="00025445"/>
    <w:rsid w:val="00026C18"/>
    <w:rsid w:val="00026C5D"/>
    <w:rsid w:val="0003026D"/>
    <w:rsid w:val="00032FC5"/>
    <w:rsid w:val="0003399E"/>
    <w:rsid w:val="000350FE"/>
    <w:rsid w:val="00035DCD"/>
    <w:rsid w:val="00036BB7"/>
    <w:rsid w:val="00037EA2"/>
    <w:rsid w:val="00040727"/>
    <w:rsid w:val="0004083B"/>
    <w:rsid w:val="00041CE0"/>
    <w:rsid w:val="00042174"/>
    <w:rsid w:val="00043F72"/>
    <w:rsid w:val="00044A25"/>
    <w:rsid w:val="00045619"/>
    <w:rsid w:val="00046F79"/>
    <w:rsid w:val="00050144"/>
    <w:rsid w:val="000501DF"/>
    <w:rsid w:val="00051333"/>
    <w:rsid w:val="0005605D"/>
    <w:rsid w:val="000566FA"/>
    <w:rsid w:val="00056A93"/>
    <w:rsid w:val="00056E87"/>
    <w:rsid w:val="000603B0"/>
    <w:rsid w:val="000610A1"/>
    <w:rsid w:val="00062542"/>
    <w:rsid w:val="00063812"/>
    <w:rsid w:val="00064FB7"/>
    <w:rsid w:val="0006546D"/>
    <w:rsid w:val="00065687"/>
    <w:rsid w:val="00067D28"/>
    <w:rsid w:val="0007035D"/>
    <w:rsid w:val="0007499B"/>
    <w:rsid w:val="00075072"/>
    <w:rsid w:val="00075BB0"/>
    <w:rsid w:val="00076121"/>
    <w:rsid w:val="00076D63"/>
    <w:rsid w:val="0007778E"/>
    <w:rsid w:val="00082ECE"/>
    <w:rsid w:val="00083065"/>
    <w:rsid w:val="00083424"/>
    <w:rsid w:val="00083EE0"/>
    <w:rsid w:val="00083FE6"/>
    <w:rsid w:val="00084878"/>
    <w:rsid w:val="00086876"/>
    <w:rsid w:val="00087270"/>
    <w:rsid w:val="000876C0"/>
    <w:rsid w:val="00094081"/>
    <w:rsid w:val="00094295"/>
    <w:rsid w:val="00094FC4"/>
    <w:rsid w:val="00094FD6"/>
    <w:rsid w:val="00095E3E"/>
    <w:rsid w:val="00096B1A"/>
    <w:rsid w:val="00096BCD"/>
    <w:rsid w:val="00097908"/>
    <w:rsid w:val="000A00F1"/>
    <w:rsid w:val="000A04EC"/>
    <w:rsid w:val="000A0822"/>
    <w:rsid w:val="000A1004"/>
    <w:rsid w:val="000A166E"/>
    <w:rsid w:val="000A2315"/>
    <w:rsid w:val="000A2E63"/>
    <w:rsid w:val="000A3B92"/>
    <w:rsid w:val="000A3BFA"/>
    <w:rsid w:val="000A71C5"/>
    <w:rsid w:val="000A7A46"/>
    <w:rsid w:val="000B01E0"/>
    <w:rsid w:val="000B0385"/>
    <w:rsid w:val="000B16F9"/>
    <w:rsid w:val="000B2FA7"/>
    <w:rsid w:val="000B3032"/>
    <w:rsid w:val="000B3B4D"/>
    <w:rsid w:val="000B3C7A"/>
    <w:rsid w:val="000B3CAD"/>
    <w:rsid w:val="000B45E0"/>
    <w:rsid w:val="000B486F"/>
    <w:rsid w:val="000B4B4C"/>
    <w:rsid w:val="000B6579"/>
    <w:rsid w:val="000B6667"/>
    <w:rsid w:val="000B675F"/>
    <w:rsid w:val="000B7C49"/>
    <w:rsid w:val="000C1833"/>
    <w:rsid w:val="000C1973"/>
    <w:rsid w:val="000C19B4"/>
    <w:rsid w:val="000C23B4"/>
    <w:rsid w:val="000C271F"/>
    <w:rsid w:val="000C37F2"/>
    <w:rsid w:val="000C3966"/>
    <w:rsid w:val="000C4D4A"/>
    <w:rsid w:val="000C5CF8"/>
    <w:rsid w:val="000C6379"/>
    <w:rsid w:val="000C6E93"/>
    <w:rsid w:val="000C71BA"/>
    <w:rsid w:val="000C771D"/>
    <w:rsid w:val="000C7B51"/>
    <w:rsid w:val="000C7EB5"/>
    <w:rsid w:val="000D03E7"/>
    <w:rsid w:val="000D03F3"/>
    <w:rsid w:val="000D0CB7"/>
    <w:rsid w:val="000D0DEB"/>
    <w:rsid w:val="000D2918"/>
    <w:rsid w:val="000D346A"/>
    <w:rsid w:val="000D4190"/>
    <w:rsid w:val="000D493E"/>
    <w:rsid w:val="000D49E6"/>
    <w:rsid w:val="000D540B"/>
    <w:rsid w:val="000D5D4E"/>
    <w:rsid w:val="000E00A9"/>
    <w:rsid w:val="000E00FD"/>
    <w:rsid w:val="000E118F"/>
    <w:rsid w:val="000E267B"/>
    <w:rsid w:val="000E28C9"/>
    <w:rsid w:val="000E3C68"/>
    <w:rsid w:val="000E5356"/>
    <w:rsid w:val="000E56AE"/>
    <w:rsid w:val="000E68B6"/>
    <w:rsid w:val="000E6C29"/>
    <w:rsid w:val="000E6D0D"/>
    <w:rsid w:val="000F059D"/>
    <w:rsid w:val="000F0CC8"/>
    <w:rsid w:val="000F0EC0"/>
    <w:rsid w:val="000F4155"/>
    <w:rsid w:val="000F519F"/>
    <w:rsid w:val="000F58DB"/>
    <w:rsid w:val="000F6AD8"/>
    <w:rsid w:val="000F70BD"/>
    <w:rsid w:val="00100846"/>
    <w:rsid w:val="001029DA"/>
    <w:rsid w:val="00102AD8"/>
    <w:rsid w:val="00104BA1"/>
    <w:rsid w:val="00105EA2"/>
    <w:rsid w:val="0010621B"/>
    <w:rsid w:val="001067AA"/>
    <w:rsid w:val="00106F92"/>
    <w:rsid w:val="001073CC"/>
    <w:rsid w:val="00107681"/>
    <w:rsid w:val="00107CE6"/>
    <w:rsid w:val="001107F1"/>
    <w:rsid w:val="00110858"/>
    <w:rsid w:val="00110C77"/>
    <w:rsid w:val="00111274"/>
    <w:rsid w:val="001115E7"/>
    <w:rsid w:val="0011194B"/>
    <w:rsid w:val="00114564"/>
    <w:rsid w:val="0011690D"/>
    <w:rsid w:val="0011734A"/>
    <w:rsid w:val="00117D8B"/>
    <w:rsid w:val="00120E84"/>
    <w:rsid w:val="00122304"/>
    <w:rsid w:val="00122561"/>
    <w:rsid w:val="00123998"/>
    <w:rsid w:val="0012431D"/>
    <w:rsid w:val="00124C85"/>
    <w:rsid w:val="00126AF2"/>
    <w:rsid w:val="00127357"/>
    <w:rsid w:val="00127998"/>
    <w:rsid w:val="00127A97"/>
    <w:rsid w:val="00131600"/>
    <w:rsid w:val="0013417D"/>
    <w:rsid w:val="00134763"/>
    <w:rsid w:val="0013496A"/>
    <w:rsid w:val="00135027"/>
    <w:rsid w:val="00135371"/>
    <w:rsid w:val="00135C4B"/>
    <w:rsid w:val="00136E64"/>
    <w:rsid w:val="00137330"/>
    <w:rsid w:val="00140700"/>
    <w:rsid w:val="00140D2D"/>
    <w:rsid w:val="00141324"/>
    <w:rsid w:val="001432F2"/>
    <w:rsid w:val="00144BA0"/>
    <w:rsid w:val="0014585F"/>
    <w:rsid w:val="00145BDC"/>
    <w:rsid w:val="0015038E"/>
    <w:rsid w:val="00151986"/>
    <w:rsid w:val="001559FE"/>
    <w:rsid w:val="00155ECA"/>
    <w:rsid w:val="00156738"/>
    <w:rsid w:val="00156B17"/>
    <w:rsid w:val="001609B2"/>
    <w:rsid w:val="00160BB5"/>
    <w:rsid w:val="00161B9A"/>
    <w:rsid w:val="00162BF6"/>
    <w:rsid w:val="00162FBF"/>
    <w:rsid w:val="00163FB8"/>
    <w:rsid w:val="00164132"/>
    <w:rsid w:val="001646A6"/>
    <w:rsid w:val="00165504"/>
    <w:rsid w:val="00165B1D"/>
    <w:rsid w:val="00166059"/>
    <w:rsid w:val="001665EE"/>
    <w:rsid w:val="00166A84"/>
    <w:rsid w:val="00166C5F"/>
    <w:rsid w:val="00171AD6"/>
    <w:rsid w:val="0017336D"/>
    <w:rsid w:val="0017449F"/>
    <w:rsid w:val="0017473D"/>
    <w:rsid w:val="00175161"/>
    <w:rsid w:val="001766C6"/>
    <w:rsid w:val="00176E30"/>
    <w:rsid w:val="001771E6"/>
    <w:rsid w:val="0017782B"/>
    <w:rsid w:val="00177A0C"/>
    <w:rsid w:val="00180C16"/>
    <w:rsid w:val="001819FE"/>
    <w:rsid w:val="00181B61"/>
    <w:rsid w:val="00181CB3"/>
    <w:rsid w:val="00183336"/>
    <w:rsid w:val="00186128"/>
    <w:rsid w:val="001867B5"/>
    <w:rsid w:val="001871A2"/>
    <w:rsid w:val="00187611"/>
    <w:rsid w:val="00191EB1"/>
    <w:rsid w:val="001920E3"/>
    <w:rsid w:val="00192461"/>
    <w:rsid w:val="001936F2"/>
    <w:rsid w:val="001944E3"/>
    <w:rsid w:val="001947FB"/>
    <w:rsid w:val="00194BC2"/>
    <w:rsid w:val="00195044"/>
    <w:rsid w:val="00195944"/>
    <w:rsid w:val="00195A2B"/>
    <w:rsid w:val="00196A6C"/>
    <w:rsid w:val="00196F5E"/>
    <w:rsid w:val="001A0764"/>
    <w:rsid w:val="001A1FCE"/>
    <w:rsid w:val="001A4976"/>
    <w:rsid w:val="001A566A"/>
    <w:rsid w:val="001A5FC5"/>
    <w:rsid w:val="001A6EAD"/>
    <w:rsid w:val="001A77AE"/>
    <w:rsid w:val="001B008B"/>
    <w:rsid w:val="001B2238"/>
    <w:rsid w:val="001B3057"/>
    <w:rsid w:val="001B5106"/>
    <w:rsid w:val="001B5294"/>
    <w:rsid w:val="001B6CE5"/>
    <w:rsid w:val="001C0122"/>
    <w:rsid w:val="001C07C7"/>
    <w:rsid w:val="001C0B21"/>
    <w:rsid w:val="001C195E"/>
    <w:rsid w:val="001C2086"/>
    <w:rsid w:val="001C30F5"/>
    <w:rsid w:val="001C4140"/>
    <w:rsid w:val="001C41B9"/>
    <w:rsid w:val="001C6247"/>
    <w:rsid w:val="001C6512"/>
    <w:rsid w:val="001C6564"/>
    <w:rsid w:val="001C7207"/>
    <w:rsid w:val="001D143F"/>
    <w:rsid w:val="001D1580"/>
    <w:rsid w:val="001D1CF0"/>
    <w:rsid w:val="001D4645"/>
    <w:rsid w:val="001D46B5"/>
    <w:rsid w:val="001D5FE6"/>
    <w:rsid w:val="001D6125"/>
    <w:rsid w:val="001E047F"/>
    <w:rsid w:val="001E0F93"/>
    <w:rsid w:val="001E160C"/>
    <w:rsid w:val="001E1E83"/>
    <w:rsid w:val="001E220F"/>
    <w:rsid w:val="001E3868"/>
    <w:rsid w:val="001E3942"/>
    <w:rsid w:val="001E3A29"/>
    <w:rsid w:val="001E6303"/>
    <w:rsid w:val="001E6C6E"/>
    <w:rsid w:val="001E6E57"/>
    <w:rsid w:val="001E71AA"/>
    <w:rsid w:val="001E7C40"/>
    <w:rsid w:val="001F3345"/>
    <w:rsid w:val="001F3755"/>
    <w:rsid w:val="001F3CA3"/>
    <w:rsid w:val="001F4320"/>
    <w:rsid w:val="001F525D"/>
    <w:rsid w:val="001F5283"/>
    <w:rsid w:val="001F52DB"/>
    <w:rsid w:val="001F5D98"/>
    <w:rsid w:val="001F5FB5"/>
    <w:rsid w:val="001F6EAB"/>
    <w:rsid w:val="001F7601"/>
    <w:rsid w:val="002019DF"/>
    <w:rsid w:val="002019F6"/>
    <w:rsid w:val="002045AA"/>
    <w:rsid w:val="002054F7"/>
    <w:rsid w:val="002104EF"/>
    <w:rsid w:val="00210ABC"/>
    <w:rsid w:val="00211C28"/>
    <w:rsid w:val="00211EEA"/>
    <w:rsid w:val="00212B5F"/>
    <w:rsid w:val="00213D74"/>
    <w:rsid w:val="002156A5"/>
    <w:rsid w:val="00216169"/>
    <w:rsid w:val="0021622F"/>
    <w:rsid w:val="00216487"/>
    <w:rsid w:val="00216575"/>
    <w:rsid w:val="00216918"/>
    <w:rsid w:val="00216938"/>
    <w:rsid w:val="00216D97"/>
    <w:rsid w:val="00217D78"/>
    <w:rsid w:val="00217DFF"/>
    <w:rsid w:val="002214B7"/>
    <w:rsid w:val="002222A8"/>
    <w:rsid w:val="0022357D"/>
    <w:rsid w:val="00223EEC"/>
    <w:rsid w:val="00224570"/>
    <w:rsid w:val="00225F21"/>
    <w:rsid w:val="0022639B"/>
    <w:rsid w:val="00227667"/>
    <w:rsid w:val="002300E0"/>
    <w:rsid w:val="0023060C"/>
    <w:rsid w:val="0023092C"/>
    <w:rsid w:val="00230A8C"/>
    <w:rsid w:val="00230D7C"/>
    <w:rsid w:val="00231281"/>
    <w:rsid w:val="00231BC5"/>
    <w:rsid w:val="00231F19"/>
    <w:rsid w:val="0023274F"/>
    <w:rsid w:val="00234064"/>
    <w:rsid w:val="002346BD"/>
    <w:rsid w:val="00234C2E"/>
    <w:rsid w:val="002355EA"/>
    <w:rsid w:val="002356A1"/>
    <w:rsid w:val="00235F53"/>
    <w:rsid w:val="00235F91"/>
    <w:rsid w:val="00236A33"/>
    <w:rsid w:val="0024004C"/>
    <w:rsid w:val="00242A78"/>
    <w:rsid w:val="002432B4"/>
    <w:rsid w:val="00244776"/>
    <w:rsid w:val="00245AC9"/>
    <w:rsid w:val="00247E12"/>
    <w:rsid w:val="0025014A"/>
    <w:rsid w:val="002504E6"/>
    <w:rsid w:val="00252397"/>
    <w:rsid w:val="002544AD"/>
    <w:rsid w:val="00254956"/>
    <w:rsid w:val="00255201"/>
    <w:rsid w:val="00255D91"/>
    <w:rsid w:val="002565E9"/>
    <w:rsid w:val="00260FA0"/>
    <w:rsid w:val="0026196A"/>
    <w:rsid w:val="002622F6"/>
    <w:rsid w:val="00262473"/>
    <w:rsid w:val="002645CE"/>
    <w:rsid w:val="00264F00"/>
    <w:rsid w:val="00265933"/>
    <w:rsid w:val="00265AB9"/>
    <w:rsid w:val="00265D77"/>
    <w:rsid w:val="002664B4"/>
    <w:rsid w:val="00267A0D"/>
    <w:rsid w:val="0027004C"/>
    <w:rsid w:val="00270088"/>
    <w:rsid w:val="00270480"/>
    <w:rsid w:val="00270BBC"/>
    <w:rsid w:val="002728F8"/>
    <w:rsid w:val="0027382F"/>
    <w:rsid w:val="002740AA"/>
    <w:rsid w:val="002744C7"/>
    <w:rsid w:val="00274DC4"/>
    <w:rsid w:val="00275D55"/>
    <w:rsid w:val="002766BF"/>
    <w:rsid w:val="00277703"/>
    <w:rsid w:val="0028007A"/>
    <w:rsid w:val="00280944"/>
    <w:rsid w:val="00280AE2"/>
    <w:rsid w:val="00280BFD"/>
    <w:rsid w:val="00281486"/>
    <w:rsid w:val="0028181F"/>
    <w:rsid w:val="002823E7"/>
    <w:rsid w:val="00282A71"/>
    <w:rsid w:val="002832F4"/>
    <w:rsid w:val="0028415C"/>
    <w:rsid w:val="002842BA"/>
    <w:rsid w:val="0028487C"/>
    <w:rsid w:val="00284963"/>
    <w:rsid w:val="00287420"/>
    <w:rsid w:val="0029037F"/>
    <w:rsid w:val="002920E3"/>
    <w:rsid w:val="00292803"/>
    <w:rsid w:val="0029317F"/>
    <w:rsid w:val="0029391F"/>
    <w:rsid w:val="0029460A"/>
    <w:rsid w:val="002947E6"/>
    <w:rsid w:val="002966FD"/>
    <w:rsid w:val="0029776F"/>
    <w:rsid w:val="002A2740"/>
    <w:rsid w:val="002A4913"/>
    <w:rsid w:val="002A5564"/>
    <w:rsid w:val="002A5607"/>
    <w:rsid w:val="002A5B84"/>
    <w:rsid w:val="002B000F"/>
    <w:rsid w:val="002B13A9"/>
    <w:rsid w:val="002B2688"/>
    <w:rsid w:val="002B2AFE"/>
    <w:rsid w:val="002B2E14"/>
    <w:rsid w:val="002B43D0"/>
    <w:rsid w:val="002B624A"/>
    <w:rsid w:val="002C01BC"/>
    <w:rsid w:val="002C056B"/>
    <w:rsid w:val="002C0DAC"/>
    <w:rsid w:val="002C1B5A"/>
    <w:rsid w:val="002C1D06"/>
    <w:rsid w:val="002C1FF7"/>
    <w:rsid w:val="002C2256"/>
    <w:rsid w:val="002C527E"/>
    <w:rsid w:val="002C5968"/>
    <w:rsid w:val="002C66FD"/>
    <w:rsid w:val="002C77AF"/>
    <w:rsid w:val="002C7FD9"/>
    <w:rsid w:val="002D0040"/>
    <w:rsid w:val="002D0E51"/>
    <w:rsid w:val="002D0F67"/>
    <w:rsid w:val="002D1222"/>
    <w:rsid w:val="002D12E2"/>
    <w:rsid w:val="002D1EF1"/>
    <w:rsid w:val="002D214B"/>
    <w:rsid w:val="002D230C"/>
    <w:rsid w:val="002D47D3"/>
    <w:rsid w:val="002D4B44"/>
    <w:rsid w:val="002D5F09"/>
    <w:rsid w:val="002D6E66"/>
    <w:rsid w:val="002E0782"/>
    <w:rsid w:val="002E157A"/>
    <w:rsid w:val="002E158F"/>
    <w:rsid w:val="002E1FB2"/>
    <w:rsid w:val="002E42EE"/>
    <w:rsid w:val="002E4590"/>
    <w:rsid w:val="002E5277"/>
    <w:rsid w:val="002E7B93"/>
    <w:rsid w:val="002F011C"/>
    <w:rsid w:val="002F05F6"/>
    <w:rsid w:val="002F15A4"/>
    <w:rsid w:val="002F1C68"/>
    <w:rsid w:val="002F207D"/>
    <w:rsid w:val="002F37AB"/>
    <w:rsid w:val="002F51EF"/>
    <w:rsid w:val="00300428"/>
    <w:rsid w:val="00302844"/>
    <w:rsid w:val="00302D72"/>
    <w:rsid w:val="003046A0"/>
    <w:rsid w:val="003051D1"/>
    <w:rsid w:val="00305954"/>
    <w:rsid w:val="00305BA8"/>
    <w:rsid w:val="0030610B"/>
    <w:rsid w:val="00307735"/>
    <w:rsid w:val="00310581"/>
    <w:rsid w:val="0031168C"/>
    <w:rsid w:val="00312E38"/>
    <w:rsid w:val="00316D2B"/>
    <w:rsid w:val="00316E23"/>
    <w:rsid w:val="003176BB"/>
    <w:rsid w:val="003205F6"/>
    <w:rsid w:val="00320678"/>
    <w:rsid w:val="00320C3F"/>
    <w:rsid w:val="00320F18"/>
    <w:rsid w:val="003216E4"/>
    <w:rsid w:val="00325D1A"/>
    <w:rsid w:val="003262D4"/>
    <w:rsid w:val="00326497"/>
    <w:rsid w:val="0032681F"/>
    <w:rsid w:val="00330E80"/>
    <w:rsid w:val="00331A20"/>
    <w:rsid w:val="00333D32"/>
    <w:rsid w:val="0033408B"/>
    <w:rsid w:val="00334BCA"/>
    <w:rsid w:val="00334E84"/>
    <w:rsid w:val="00337975"/>
    <w:rsid w:val="0034244F"/>
    <w:rsid w:val="00342B26"/>
    <w:rsid w:val="003446F9"/>
    <w:rsid w:val="00345C85"/>
    <w:rsid w:val="003466C9"/>
    <w:rsid w:val="0034713D"/>
    <w:rsid w:val="00350271"/>
    <w:rsid w:val="0035041B"/>
    <w:rsid w:val="00350D41"/>
    <w:rsid w:val="003510F7"/>
    <w:rsid w:val="003512CA"/>
    <w:rsid w:val="00351527"/>
    <w:rsid w:val="00354698"/>
    <w:rsid w:val="00354985"/>
    <w:rsid w:val="00355635"/>
    <w:rsid w:val="003569AE"/>
    <w:rsid w:val="00356A1C"/>
    <w:rsid w:val="00360251"/>
    <w:rsid w:val="00360832"/>
    <w:rsid w:val="00361D02"/>
    <w:rsid w:val="00362068"/>
    <w:rsid w:val="00362EAB"/>
    <w:rsid w:val="00363160"/>
    <w:rsid w:val="00363656"/>
    <w:rsid w:val="00363E96"/>
    <w:rsid w:val="0036493A"/>
    <w:rsid w:val="00364B7C"/>
    <w:rsid w:val="00365068"/>
    <w:rsid w:val="0036533F"/>
    <w:rsid w:val="00365662"/>
    <w:rsid w:val="0036687D"/>
    <w:rsid w:val="003702F1"/>
    <w:rsid w:val="0037049A"/>
    <w:rsid w:val="003733E1"/>
    <w:rsid w:val="00374D5E"/>
    <w:rsid w:val="00375D34"/>
    <w:rsid w:val="00377C11"/>
    <w:rsid w:val="003809D7"/>
    <w:rsid w:val="00381201"/>
    <w:rsid w:val="00383AE6"/>
    <w:rsid w:val="00384A82"/>
    <w:rsid w:val="00387E65"/>
    <w:rsid w:val="00391AFD"/>
    <w:rsid w:val="0039286B"/>
    <w:rsid w:val="00393F73"/>
    <w:rsid w:val="003941F1"/>
    <w:rsid w:val="00394207"/>
    <w:rsid w:val="00394796"/>
    <w:rsid w:val="003955C2"/>
    <w:rsid w:val="003957D4"/>
    <w:rsid w:val="00396267"/>
    <w:rsid w:val="00397EE8"/>
    <w:rsid w:val="003A02A1"/>
    <w:rsid w:val="003A0636"/>
    <w:rsid w:val="003A15AE"/>
    <w:rsid w:val="003A19E9"/>
    <w:rsid w:val="003A22DE"/>
    <w:rsid w:val="003A2B55"/>
    <w:rsid w:val="003A4719"/>
    <w:rsid w:val="003A4837"/>
    <w:rsid w:val="003A5951"/>
    <w:rsid w:val="003A5A92"/>
    <w:rsid w:val="003A70D4"/>
    <w:rsid w:val="003A7E1B"/>
    <w:rsid w:val="003B0324"/>
    <w:rsid w:val="003B0E64"/>
    <w:rsid w:val="003B0F53"/>
    <w:rsid w:val="003B4650"/>
    <w:rsid w:val="003B798E"/>
    <w:rsid w:val="003C0DB1"/>
    <w:rsid w:val="003C19F2"/>
    <w:rsid w:val="003C1DFC"/>
    <w:rsid w:val="003C3738"/>
    <w:rsid w:val="003C3EB0"/>
    <w:rsid w:val="003C40AB"/>
    <w:rsid w:val="003C42BD"/>
    <w:rsid w:val="003C4896"/>
    <w:rsid w:val="003C7596"/>
    <w:rsid w:val="003D08A3"/>
    <w:rsid w:val="003D093A"/>
    <w:rsid w:val="003D122B"/>
    <w:rsid w:val="003D18E8"/>
    <w:rsid w:val="003D2E4E"/>
    <w:rsid w:val="003D3F3C"/>
    <w:rsid w:val="003D4E78"/>
    <w:rsid w:val="003D4F46"/>
    <w:rsid w:val="003D5724"/>
    <w:rsid w:val="003D5CE0"/>
    <w:rsid w:val="003D6264"/>
    <w:rsid w:val="003D6D0D"/>
    <w:rsid w:val="003D76DB"/>
    <w:rsid w:val="003D7B5F"/>
    <w:rsid w:val="003D7DF4"/>
    <w:rsid w:val="003E023E"/>
    <w:rsid w:val="003E03FD"/>
    <w:rsid w:val="003E04AB"/>
    <w:rsid w:val="003E0FB2"/>
    <w:rsid w:val="003E17A7"/>
    <w:rsid w:val="003E48F7"/>
    <w:rsid w:val="003E6CF4"/>
    <w:rsid w:val="003F02D6"/>
    <w:rsid w:val="003F096C"/>
    <w:rsid w:val="003F1E42"/>
    <w:rsid w:val="003F36AB"/>
    <w:rsid w:val="003F4139"/>
    <w:rsid w:val="003F4FE2"/>
    <w:rsid w:val="003F6679"/>
    <w:rsid w:val="003F716D"/>
    <w:rsid w:val="003F7C23"/>
    <w:rsid w:val="00400897"/>
    <w:rsid w:val="00400ECF"/>
    <w:rsid w:val="004036DF"/>
    <w:rsid w:val="00403C0D"/>
    <w:rsid w:val="0040433F"/>
    <w:rsid w:val="00404DBF"/>
    <w:rsid w:val="0040592D"/>
    <w:rsid w:val="0040594B"/>
    <w:rsid w:val="00406182"/>
    <w:rsid w:val="0040717F"/>
    <w:rsid w:val="00413B22"/>
    <w:rsid w:val="00414FCA"/>
    <w:rsid w:val="00416280"/>
    <w:rsid w:val="0041678F"/>
    <w:rsid w:val="00417435"/>
    <w:rsid w:val="00417613"/>
    <w:rsid w:val="004177F5"/>
    <w:rsid w:val="00417E31"/>
    <w:rsid w:val="004202E4"/>
    <w:rsid w:val="00420328"/>
    <w:rsid w:val="00420AEB"/>
    <w:rsid w:val="00420DD9"/>
    <w:rsid w:val="00423533"/>
    <w:rsid w:val="00423857"/>
    <w:rsid w:val="00423AEF"/>
    <w:rsid w:val="004242CB"/>
    <w:rsid w:val="00424824"/>
    <w:rsid w:val="00425612"/>
    <w:rsid w:val="00425659"/>
    <w:rsid w:val="00425AA9"/>
    <w:rsid w:val="004263EA"/>
    <w:rsid w:val="00433716"/>
    <w:rsid w:val="00433E03"/>
    <w:rsid w:val="00434E5D"/>
    <w:rsid w:val="0043569C"/>
    <w:rsid w:val="004359D2"/>
    <w:rsid w:val="0043637B"/>
    <w:rsid w:val="00437AE6"/>
    <w:rsid w:val="0044008E"/>
    <w:rsid w:val="004400C8"/>
    <w:rsid w:val="004412E4"/>
    <w:rsid w:val="00441D18"/>
    <w:rsid w:val="00442AEE"/>
    <w:rsid w:val="004432E4"/>
    <w:rsid w:val="004444DC"/>
    <w:rsid w:val="004466CF"/>
    <w:rsid w:val="0044703D"/>
    <w:rsid w:val="004479D6"/>
    <w:rsid w:val="004507B3"/>
    <w:rsid w:val="004519EE"/>
    <w:rsid w:val="004522FF"/>
    <w:rsid w:val="004529B0"/>
    <w:rsid w:val="00452D28"/>
    <w:rsid w:val="0045373B"/>
    <w:rsid w:val="00453F53"/>
    <w:rsid w:val="00454F0B"/>
    <w:rsid w:val="00454FD7"/>
    <w:rsid w:val="0045559F"/>
    <w:rsid w:val="00455CB3"/>
    <w:rsid w:val="00455DB0"/>
    <w:rsid w:val="00456000"/>
    <w:rsid w:val="004608E1"/>
    <w:rsid w:val="00463AA6"/>
    <w:rsid w:val="00463ACF"/>
    <w:rsid w:val="00463BF7"/>
    <w:rsid w:val="00463F80"/>
    <w:rsid w:val="00464A72"/>
    <w:rsid w:val="004656C9"/>
    <w:rsid w:val="004669D3"/>
    <w:rsid w:val="004674FA"/>
    <w:rsid w:val="00467AD3"/>
    <w:rsid w:val="00467DAB"/>
    <w:rsid w:val="0047231F"/>
    <w:rsid w:val="00472D1C"/>
    <w:rsid w:val="004734D0"/>
    <w:rsid w:val="00473FC5"/>
    <w:rsid w:val="004740A2"/>
    <w:rsid w:val="00474867"/>
    <w:rsid w:val="00474D6B"/>
    <w:rsid w:val="00474E47"/>
    <w:rsid w:val="004761BC"/>
    <w:rsid w:val="0047647C"/>
    <w:rsid w:val="004764F3"/>
    <w:rsid w:val="004765D6"/>
    <w:rsid w:val="00476DD4"/>
    <w:rsid w:val="0047729E"/>
    <w:rsid w:val="004803EB"/>
    <w:rsid w:val="00480A08"/>
    <w:rsid w:val="0048101D"/>
    <w:rsid w:val="004811A1"/>
    <w:rsid w:val="00481841"/>
    <w:rsid w:val="00482561"/>
    <w:rsid w:val="00483B43"/>
    <w:rsid w:val="00485695"/>
    <w:rsid w:val="00485F0C"/>
    <w:rsid w:val="00487BA0"/>
    <w:rsid w:val="00492DF0"/>
    <w:rsid w:val="00495394"/>
    <w:rsid w:val="00496618"/>
    <w:rsid w:val="00496E2A"/>
    <w:rsid w:val="00497308"/>
    <w:rsid w:val="004A0B13"/>
    <w:rsid w:val="004A2D57"/>
    <w:rsid w:val="004A3233"/>
    <w:rsid w:val="004A4780"/>
    <w:rsid w:val="004A4CE3"/>
    <w:rsid w:val="004A61FC"/>
    <w:rsid w:val="004B0355"/>
    <w:rsid w:val="004B0828"/>
    <w:rsid w:val="004B3168"/>
    <w:rsid w:val="004B4686"/>
    <w:rsid w:val="004B4ED9"/>
    <w:rsid w:val="004B543A"/>
    <w:rsid w:val="004B5AAC"/>
    <w:rsid w:val="004B5DBA"/>
    <w:rsid w:val="004B6913"/>
    <w:rsid w:val="004B754E"/>
    <w:rsid w:val="004C0E10"/>
    <w:rsid w:val="004C18F5"/>
    <w:rsid w:val="004C27D4"/>
    <w:rsid w:val="004C2E17"/>
    <w:rsid w:val="004C5195"/>
    <w:rsid w:val="004C6654"/>
    <w:rsid w:val="004C78CA"/>
    <w:rsid w:val="004C7E70"/>
    <w:rsid w:val="004D09E5"/>
    <w:rsid w:val="004D0B1C"/>
    <w:rsid w:val="004D21B4"/>
    <w:rsid w:val="004D22E9"/>
    <w:rsid w:val="004D2DC3"/>
    <w:rsid w:val="004D36DE"/>
    <w:rsid w:val="004D3EA1"/>
    <w:rsid w:val="004D3EC4"/>
    <w:rsid w:val="004D447D"/>
    <w:rsid w:val="004D4E35"/>
    <w:rsid w:val="004E2E1D"/>
    <w:rsid w:val="004E376D"/>
    <w:rsid w:val="004E540E"/>
    <w:rsid w:val="004E59BB"/>
    <w:rsid w:val="004E78F7"/>
    <w:rsid w:val="004E7915"/>
    <w:rsid w:val="004E7944"/>
    <w:rsid w:val="004F0856"/>
    <w:rsid w:val="004F351B"/>
    <w:rsid w:val="004F35EB"/>
    <w:rsid w:val="004F36E2"/>
    <w:rsid w:val="004F429F"/>
    <w:rsid w:val="004F459B"/>
    <w:rsid w:val="004F45A3"/>
    <w:rsid w:val="004F5021"/>
    <w:rsid w:val="004F5370"/>
    <w:rsid w:val="004F63F4"/>
    <w:rsid w:val="004F73D9"/>
    <w:rsid w:val="0050003C"/>
    <w:rsid w:val="00501A57"/>
    <w:rsid w:val="0050338A"/>
    <w:rsid w:val="00503B2F"/>
    <w:rsid w:val="0050412B"/>
    <w:rsid w:val="00505597"/>
    <w:rsid w:val="00511994"/>
    <w:rsid w:val="00511C58"/>
    <w:rsid w:val="00511F0C"/>
    <w:rsid w:val="00511F2F"/>
    <w:rsid w:val="005123BC"/>
    <w:rsid w:val="00513E48"/>
    <w:rsid w:val="00513E4E"/>
    <w:rsid w:val="00513F5A"/>
    <w:rsid w:val="00514D39"/>
    <w:rsid w:val="00521B6C"/>
    <w:rsid w:val="00521F62"/>
    <w:rsid w:val="00523596"/>
    <w:rsid w:val="00523ED1"/>
    <w:rsid w:val="00523F9F"/>
    <w:rsid w:val="00525796"/>
    <w:rsid w:val="00525F59"/>
    <w:rsid w:val="00530D7B"/>
    <w:rsid w:val="00531ED2"/>
    <w:rsid w:val="005321C1"/>
    <w:rsid w:val="005326D2"/>
    <w:rsid w:val="00533992"/>
    <w:rsid w:val="005340EE"/>
    <w:rsid w:val="005346E8"/>
    <w:rsid w:val="00536946"/>
    <w:rsid w:val="0053699F"/>
    <w:rsid w:val="00536BA2"/>
    <w:rsid w:val="00537473"/>
    <w:rsid w:val="005416D2"/>
    <w:rsid w:val="00541891"/>
    <w:rsid w:val="005422CC"/>
    <w:rsid w:val="0054469F"/>
    <w:rsid w:val="00544B35"/>
    <w:rsid w:val="005457F2"/>
    <w:rsid w:val="00546199"/>
    <w:rsid w:val="00546D0C"/>
    <w:rsid w:val="005476BC"/>
    <w:rsid w:val="0054796D"/>
    <w:rsid w:val="00550B71"/>
    <w:rsid w:val="0055316A"/>
    <w:rsid w:val="00553210"/>
    <w:rsid w:val="005556FF"/>
    <w:rsid w:val="00560AE7"/>
    <w:rsid w:val="00560B1D"/>
    <w:rsid w:val="005617BC"/>
    <w:rsid w:val="00562179"/>
    <w:rsid w:val="00562664"/>
    <w:rsid w:val="005647C3"/>
    <w:rsid w:val="00564C01"/>
    <w:rsid w:val="00564E19"/>
    <w:rsid w:val="00566586"/>
    <w:rsid w:val="0056660D"/>
    <w:rsid w:val="00566BFF"/>
    <w:rsid w:val="005674E4"/>
    <w:rsid w:val="005709D6"/>
    <w:rsid w:val="00571175"/>
    <w:rsid w:val="00571FB7"/>
    <w:rsid w:val="005737E3"/>
    <w:rsid w:val="005742D8"/>
    <w:rsid w:val="00574318"/>
    <w:rsid w:val="00574B31"/>
    <w:rsid w:val="005751F3"/>
    <w:rsid w:val="0057530A"/>
    <w:rsid w:val="00575CCC"/>
    <w:rsid w:val="0057674C"/>
    <w:rsid w:val="00576D7F"/>
    <w:rsid w:val="00581B6F"/>
    <w:rsid w:val="00581DDF"/>
    <w:rsid w:val="00581E88"/>
    <w:rsid w:val="00583235"/>
    <w:rsid w:val="0058422F"/>
    <w:rsid w:val="005850D6"/>
    <w:rsid w:val="005867C1"/>
    <w:rsid w:val="00590677"/>
    <w:rsid w:val="00591275"/>
    <w:rsid w:val="005918F8"/>
    <w:rsid w:val="0059242C"/>
    <w:rsid w:val="00592F1F"/>
    <w:rsid w:val="0059372E"/>
    <w:rsid w:val="00593D82"/>
    <w:rsid w:val="00593EF3"/>
    <w:rsid w:val="00594504"/>
    <w:rsid w:val="00596687"/>
    <w:rsid w:val="00596F04"/>
    <w:rsid w:val="005A0351"/>
    <w:rsid w:val="005A1EC4"/>
    <w:rsid w:val="005A2370"/>
    <w:rsid w:val="005A277F"/>
    <w:rsid w:val="005A2B18"/>
    <w:rsid w:val="005A3B3C"/>
    <w:rsid w:val="005A3B85"/>
    <w:rsid w:val="005A3CE3"/>
    <w:rsid w:val="005A4651"/>
    <w:rsid w:val="005A4770"/>
    <w:rsid w:val="005A4BF1"/>
    <w:rsid w:val="005A5054"/>
    <w:rsid w:val="005A62B1"/>
    <w:rsid w:val="005A712F"/>
    <w:rsid w:val="005B05A3"/>
    <w:rsid w:val="005B2194"/>
    <w:rsid w:val="005B2550"/>
    <w:rsid w:val="005B2A51"/>
    <w:rsid w:val="005B33F7"/>
    <w:rsid w:val="005B54C3"/>
    <w:rsid w:val="005B55E3"/>
    <w:rsid w:val="005B75D1"/>
    <w:rsid w:val="005B76A4"/>
    <w:rsid w:val="005B7CA1"/>
    <w:rsid w:val="005C1797"/>
    <w:rsid w:val="005C321D"/>
    <w:rsid w:val="005C3BB5"/>
    <w:rsid w:val="005C4198"/>
    <w:rsid w:val="005C4967"/>
    <w:rsid w:val="005C4A70"/>
    <w:rsid w:val="005C555D"/>
    <w:rsid w:val="005C613E"/>
    <w:rsid w:val="005C67F9"/>
    <w:rsid w:val="005C79B7"/>
    <w:rsid w:val="005D05BA"/>
    <w:rsid w:val="005D0640"/>
    <w:rsid w:val="005D11A1"/>
    <w:rsid w:val="005D1760"/>
    <w:rsid w:val="005D216D"/>
    <w:rsid w:val="005D33AF"/>
    <w:rsid w:val="005D4965"/>
    <w:rsid w:val="005D4A0C"/>
    <w:rsid w:val="005D4F1E"/>
    <w:rsid w:val="005D50FC"/>
    <w:rsid w:val="005D5796"/>
    <w:rsid w:val="005D5C40"/>
    <w:rsid w:val="005D5E41"/>
    <w:rsid w:val="005D674D"/>
    <w:rsid w:val="005D7E22"/>
    <w:rsid w:val="005D7F1A"/>
    <w:rsid w:val="005E0A13"/>
    <w:rsid w:val="005E2B58"/>
    <w:rsid w:val="005E2BB0"/>
    <w:rsid w:val="005E34AB"/>
    <w:rsid w:val="005E4926"/>
    <w:rsid w:val="005E5437"/>
    <w:rsid w:val="005E55D0"/>
    <w:rsid w:val="005E5EFC"/>
    <w:rsid w:val="005E6596"/>
    <w:rsid w:val="005F0380"/>
    <w:rsid w:val="005F20E6"/>
    <w:rsid w:val="005F3AB3"/>
    <w:rsid w:val="005F5CAC"/>
    <w:rsid w:val="005F7D72"/>
    <w:rsid w:val="00600C52"/>
    <w:rsid w:val="00601192"/>
    <w:rsid w:val="006019BE"/>
    <w:rsid w:val="00601DD1"/>
    <w:rsid w:val="00603180"/>
    <w:rsid w:val="00604088"/>
    <w:rsid w:val="0060688D"/>
    <w:rsid w:val="00607FF4"/>
    <w:rsid w:val="0061165E"/>
    <w:rsid w:val="00612255"/>
    <w:rsid w:val="006122D3"/>
    <w:rsid w:val="00612355"/>
    <w:rsid w:val="00613F12"/>
    <w:rsid w:val="006142B7"/>
    <w:rsid w:val="00614E05"/>
    <w:rsid w:val="00617001"/>
    <w:rsid w:val="006214ED"/>
    <w:rsid w:val="006235E3"/>
    <w:rsid w:val="0062377A"/>
    <w:rsid w:val="00624A71"/>
    <w:rsid w:val="00624C13"/>
    <w:rsid w:val="00625FC4"/>
    <w:rsid w:val="006261BD"/>
    <w:rsid w:val="00627099"/>
    <w:rsid w:val="00627467"/>
    <w:rsid w:val="006279BF"/>
    <w:rsid w:val="006300F3"/>
    <w:rsid w:val="0063020C"/>
    <w:rsid w:val="0063073F"/>
    <w:rsid w:val="00632EF9"/>
    <w:rsid w:val="006341AE"/>
    <w:rsid w:val="006347AF"/>
    <w:rsid w:val="00635535"/>
    <w:rsid w:val="00636627"/>
    <w:rsid w:val="00637D1E"/>
    <w:rsid w:val="006402BC"/>
    <w:rsid w:val="006415DD"/>
    <w:rsid w:val="006422ED"/>
    <w:rsid w:val="00643672"/>
    <w:rsid w:val="00643FA0"/>
    <w:rsid w:val="0064470C"/>
    <w:rsid w:val="00645B07"/>
    <w:rsid w:val="00653FEC"/>
    <w:rsid w:val="00654BC4"/>
    <w:rsid w:val="00656EEE"/>
    <w:rsid w:val="006570E5"/>
    <w:rsid w:val="00660C3B"/>
    <w:rsid w:val="006618B6"/>
    <w:rsid w:val="0066266A"/>
    <w:rsid w:val="00663407"/>
    <w:rsid w:val="00663BC8"/>
    <w:rsid w:val="006642D9"/>
    <w:rsid w:val="0066447D"/>
    <w:rsid w:val="00664B2B"/>
    <w:rsid w:val="00664D73"/>
    <w:rsid w:val="006656AD"/>
    <w:rsid w:val="00665833"/>
    <w:rsid w:val="00666177"/>
    <w:rsid w:val="00666526"/>
    <w:rsid w:val="00666C8E"/>
    <w:rsid w:val="00670373"/>
    <w:rsid w:val="006718D1"/>
    <w:rsid w:val="0067245F"/>
    <w:rsid w:val="00674146"/>
    <w:rsid w:val="00675AEA"/>
    <w:rsid w:val="00677714"/>
    <w:rsid w:val="00680926"/>
    <w:rsid w:val="00680CEA"/>
    <w:rsid w:val="00681C2C"/>
    <w:rsid w:val="00683B1E"/>
    <w:rsid w:val="00684027"/>
    <w:rsid w:val="00684A06"/>
    <w:rsid w:val="006864F0"/>
    <w:rsid w:val="00687A5F"/>
    <w:rsid w:val="00692C8E"/>
    <w:rsid w:val="006941A5"/>
    <w:rsid w:val="00694E70"/>
    <w:rsid w:val="00695B1F"/>
    <w:rsid w:val="006A01A4"/>
    <w:rsid w:val="006A18EF"/>
    <w:rsid w:val="006A2E36"/>
    <w:rsid w:val="006A3028"/>
    <w:rsid w:val="006A4835"/>
    <w:rsid w:val="006A6734"/>
    <w:rsid w:val="006A6A8E"/>
    <w:rsid w:val="006B2E9A"/>
    <w:rsid w:val="006B3036"/>
    <w:rsid w:val="006B3AAF"/>
    <w:rsid w:val="006B5019"/>
    <w:rsid w:val="006B7D20"/>
    <w:rsid w:val="006C0D92"/>
    <w:rsid w:val="006C0F1C"/>
    <w:rsid w:val="006C32C4"/>
    <w:rsid w:val="006C36C4"/>
    <w:rsid w:val="006C4174"/>
    <w:rsid w:val="006C55C8"/>
    <w:rsid w:val="006C63ED"/>
    <w:rsid w:val="006C67E5"/>
    <w:rsid w:val="006C7CE0"/>
    <w:rsid w:val="006D071E"/>
    <w:rsid w:val="006D0CE2"/>
    <w:rsid w:val="006D117F"/>
    <w:rsid w:val="006D1897"/>
    <w:rsid w:val="006D2094"/>
    <w:rsid w:val="006D25C5"/>
    <w:rsid w:val="006D2B8F"/>
    <w:rsid w:val="006D4917"/>
    <w:rsid w:val="006D5367"/>
    <w:rsid w:val="006E0BB4"/>
    <w:rsid w:val="006E17E1"/>
    <w:rsid w:val="006E1D75"/>
    <w:rsid w:val="006E20E5"/>
    <w:rsid w:val="006E21F7"/>
    <w:rsid w:val="006E3566"/>
    <w:rsid w:val="006E3BB5"/>
    <w:rsid w:val="006E4678"/>
    <w:rsid w:val="006E50CD"/>
    <w:rsid w:val="006E57AA"/>
    <w:rsid w:val="006E595A"/>
    <w:rsid w:val="006E719B"/>
    <w:rsid w:val="006F015E"/>
    <w:rsid w:val="006F042C"/>
    <w:rsid w:val="006F0517"/>
    <w:rsid w:val="006F0907"/>
    <w:rsid w:val="006F1121"/>
    <w:rsid w:val="006F2624"/>
    <w:rsid w:val="006F3970"/>
    <w:rsid w:val="006F39E8"/>
    <w:rsid w:val="006F3A67"/>
    <w:rsid w:val="006F54E6"/>
    <w:rsid w:val="006F68D0"/>
    <w:rsid w:val="006F6C00"/>
    <w:rsid w:val="00700285"/>
    <w:rsid w:val="007005D0"/>
    <w:rsid w:val="00700B1D"/>
    <w:rsid w:val="007011C5"/>
    <w:rsid w:val="0070153E"/>
    <w:rsid w:val="007018C6"/>
    <w:rsid w:val="00702361"/>
    <w:rsid w:val="00702402"/>
    <w:rsid w:val="00702B62"/>
    <w:rsid w:val="00704254"/>
    <w:rsid w:val="007056A4"/>
    <w:rsid w:val="00705E76"/>
    <w:rsid w:val="00705FB3"/>
    <w:rsid w:val="00706FB8"/>
    <w:rsid w:val="00707640"/>
    <w:rsid w:val="0070765F"/>
    <w:rsid w:val="00707901"/>
    <w:rsid w:val="00712E16"/>
    <w:rsid w:val="007161F4"/>
    <w:rsid w:val="00716204"/>
    <w:rsid w:val="00716394"/>
    <w:rsid w:val="007171FC"/>
    <w:rsid w:val="00717AD0"/>
    <w:rsid w:val="00717C3A"/>
    <w:rsid w:val="00720603"/>
    <w:rsid w:val="0072085A"/>
    <w:rsid w:val="0072087B"/>
    <w:rsid w:val="00720D29"/>
    <w:rsid w:val="00721092"/>
    <w:rsid w:val="00723144"/>
    <w:rsid w:val="007233FB"/>
    <w:rsid w:val="00724FDF"/>
    <w:rsid w:val="00727673"/>
    <w:rsid w:val="00727BF8"/>
    <w:rsid w:val="007304CF"/>
    <w:rsid w:val="00730B5A"/>
    <w:rsid w:val="00730BF6"/>
    <w:rsid w:val="00730D75"/>
    <w:rsid w:val="00730E63"/>
    <w:rsid w:val="00733976"/>
    <w:rsid w:val="007339D6"/>
    <w:rsid w:val="007371AC"/>
    <w:rsid w:val="007372BD"/>
    <w:rsid w:val="00737825"/>
    <w:rsid w:val="00743326"/>
    <w:rsid w:val="0074340B"/>
    <w:rsid w:val="00750465"/>
    <w:rsid w:val="007510C5"/>
    <w:rsid w:val="0075175A"/>
    <w:rsid w:val="0075381D"/>
    <w:rsid w:val="0075423D"/>
    <w:rsid w:val="00756159"/>
    <w:rsid w:val="00756F3F"/>
    <w:rsid w:val="00757580"/>
    <w:rsid w:val="00757B8E"/>
    <w:rsid w:val="00760640"/>
    <w:rsid w:val="00760C71"/>
    <w:rsid w:val="0076186A"/>
    <w:rsid w:val="00761D21"/>
    <w:rsid w:val="00762CBB"/>
    <w:rsid w:val="0076399C"/>
    <w:rsid w:val="0076427F"/>
    <w:rsid w:val="00764AB4"/>
    <w:rsid w:val="00764DE9"/>
    <w:rsid w:val="0077187B"/>
    <w:rsid w:val="00771E97"/>
    <w:rsid w:val="007723A6"/>
    <w:rsid w:val="0077251B"/>
    <w:rsid w:val="00773CF4"/>
    <w:rsid w:val="0077437C"/>
    <w:rsid w:val="0077733A"/>
    <w:rsid w:val="00777AC6"/>
    <w:rsid w:val="00781459"/>
    <w:rsid w:val="00782FC5"/>
    <w:rsid w:val="007833F5"/>
    <w:rsid w:val="00783442"/>
    <w:rsid w:val="00783887"/>
    <w:rsid w:val="00784395"/>
    <w:rsid w:val="00785428"/>
    <w:rsid w:val="00785C3E"/>
    <w:rsid w:val="007862D6"/>
    <w:rsid w:val="00786EFD"/>
    <w:rsid w:val="007877F1"/>
    <w:rsid w:val="00787ECD"/>
    <w:rsid w:val="00790328"/>
    <w:rsid w:val="0079095A"/>
    <w:rsid w:val="00791F1F"/>
    <w:rsid w:val="00792C59"/>
    <w:rsid w:val="00794121"/>
    <w:rsid w:val="007950A3"/>
    <w:rsid w:val="00796A41"/>
    <w:rsid w:val="00797AFC"/>
    <w:rsid w:val="007A06C8"/>
    <w:rsid w:val="007A199F"/>
    <w:rsid w:val="007A25EB"/>
    <w:rsid w:val="007A3A76"/>
    <w:rsid w:val="007A5760"/>
    <w:rsid w:val="007A7D98"/>
    <w:rsid w:val="007B0723"/>
    <w:rsid w:val="007B0DF6"/>
    <w:rsid w:val="007B1682"/>
    <w:rsid w:val="007B1FEA"/>
    <w:rsid w:val="007B247A"/>
    <w:rsid w:val="007B2FE8"/>
    <w:rsid w:val="007B4464"/>
    <w:rsid w:val="007B6E8C"/>
    <w:rsid w:val="007B7D5E"/>
    <w:rsid w:val="007C09DC"/>
    <w:rsid w:val="007C1671"/>
    <w:rsid w:val="007C3008"/>
    <w:rsid w:val="007C3212"/>
    <w:rsid w:val="007C438E"/>
    <w:rsid w:val="007C49F3"/>
    <w:rsid w:val="007C4E79"/>
    <w:rsid w:val="007C598F"/>
    <w:rsid w:val="007C5CA3"/>
    <w:rsid w:val="007C5DC7"/>
    <w:rsid w:val="007C5F7F"/>
    <w:rsid w:val="007C688E"/>
    <w:rsid w:val="007C69E7"/>
    <w:rsid w:val="007C6F8E"/>
    <w:rsid w:val="007C7A07"/>
    <w:rsid w:val="007D13B9"/>
    <w:rsid w:val="007D4CEC"/>
    <w:rsid w:val="007E0782"/>
    <w:rsid w:val="007E119C"/>
    <w:rsid w:val="007E1CDE"/>
    <w:rsid w:val="007E1F53"/>
    <w:rsid w:val="007E20C2"/>
    <w:rsid w:val="007E3875"/>
    <w:rsid w:val="007E6466"/>
    <w:rsid w:val="007E73C5"/>
    <w:rsid w:val="007E7A05"/>
    <w:rsid w:val="007F0954"/>
    <w:rsid w:val="007F1BAB"/>
    <w:rsid w:val="007F1DA9"/>
    <w:rsid w:val="007F3301"/>
    <w:rsid w:val="007F4599"/>
    <w:rsid w:val="007F6254"/>
    <w:rsid w:val="007F696E"/>
    <w:rsid w:val="007F7405"/>
    <w:rsid w:val="007F7F48"/>
    <w:rsid w:val="0080240E"/>
    <w:rsid w:val="00802815"/>
    <w:rsid w:val="00804606"/>
    <w:rsid w:val="008052BD"/>
    <w:rsid w:val="0081071B"/>
    <w:rsid w:val="0081090A"/>
    <w:rsid w:val="00810CA5"/>
    <w:rsid w:val="00811070"/>
    <w:rsid w:val="0081151F"/>
    <w:rsid w:val="0081158A"/>
    <w:rsid w:val="00812327"/>
    <w:rsid w:val="00812B4B"/>
    <w:rsid w:val="00813640"/>
    <w:rsid w:val="00813CEB"/>
    <w:rsid w:val="0081484A"/>
    <w:rsid w:val="00814DEE"/>
    <w:rsid w:val="00815038"/>
    <w:rsid w:val="0081572E"/>
    <w:rsid w:val="008160D2"/>
    <w:rsid w:val="00820C39"/>
    <w:rsid w:val="00820DEE"/>
    <w:rsid w:val="00821200"/>
    <w:rsid w:val="00823064"/>
    <w:rsid w:val="008234C4"/>
    <w:rsid w:val="008246E1"/>
    <w:rsid w:val="00825C43"/>
    <w:rsid w:val="008262D5"/>
    <w:rsid w:val="008265EE"/>
    <w:rsid w:val="008301C8"/>
    <w:rsid w:val="0083122D"/>
    <w:rsid w:val="00831C27"/>
    <w:rsid w:val="00832BF4"/>
    <w:rsid w:val="008330F5"/>
    <w:rsid w:val="0083341E"/>
    <w:rsid w:val="008347B0"/>
    <w:rsid w:val="00835442"/>
    <w:rsid w:val="00836F59"/>
    <w:rsid w:val="00837A0A"/>
    <w:rsid w:val="00840B6E"/>
    <w:rsid w:val="0084139C"/>
    <w:rsid w:val="00842751"/>
    <w:rsid w:val="008443F7"/>
    <w:rsid w:val="00844650"/>
    <w:rsid w:val="008448BB"/>
    <w:rsid w:val="00844E80"/>
    <w:rsid w:val="00846BEB"/>
    <w:rsid w:val="0085099E"/>
    <w:rsid w:val="00852AAA"/>
    <w:rsid w:val="00853073"/>
    <w:rsid w:val="008530E9"/>
    <w:rsid w:val="00853B44"/>
    <w:rsid w:val="00854A9B"/>
    <w:rsid w:val="008558FF"/>
    <w:rsid w:val="00856A9D"/>
    <w:rsid w:val="00856AC2"/>
    <w:rsid w:val="0085759D"/>
    <w:rsid w:val="00862A36"/>
    <w:rsid w:val="00862A62"/>
    <w:rsid w:val="0086399D"/>
    <w:rsid w:val="00865C29"/>
    <w:rsid w:val="00865FB6"/>
    <w:rsid w:val="00866A41"/>
    <w:rsid w:val="00867E24"/>
    <w:rsid w:val="00867FC5"/>
    <w:rsid w:val="00870165"/>
    <w:rsid w:val="00871D89"/>
    <w:rsid w:val="0087223F"/>
    <w:rsid w:val="00874AE1"/>
    <w:rsid w:val="00874E8B"/>
    <w:rsid w:val="00874F90"/>
    <w:rsid w:val="00875285"/>
    <w:rsid w:val="008753D9"/>
    <w:rsid w:val="00875D02"/>
    <w:rsid w:val="00876288"/>
    <w:rsid w:val="00881E7F"/>
    <w:rsid w:val="0088200B"/>
    <w:rsid w:val="00882EEE"/>
    <w:rsid w:val="00884793"/>
    <w:rsid w:val="00885194"/>
    <w:rsid w:val="008873C9"/>
    <w:rsid w:val="00890DAA"/>
    <w:rsid w:val="00892BE4"/>
    <w:rsid w:val="008931E9"/>
    <w:rsid w:val="008936A8"/>
    <w:rsid w:val="00896305"/>
    <w:rsid w:val="00896386"/>
    <w:rsid w:val="008A1034"/>
    <w:rsid w:val="008A273E"/>
    <w:rsid w:val="008A2DF3"/>
    <w:rsid w:val="008A3142"/>
    <w:rsid w:val="008A3260"/>
    <w:rsid w:val="008A48E4"/>
    <w:rsid w:val="008A5065"/>
    <w:rsid w:val="008A6BA7"/>
    <w:rsid w:val="008B1144"/>
    <w:rsid w:val="008B151C"/>
    <w:rsid w:val="008B152E"/>
    <w:rsid w:val="008B15B4"/>
    <w:rsid w:val="008B1853"/>
    <w:rsid w:val="008B37D8"/>
    <w:rsid w:val="008B475D"/>
    <w:rsid w:val="008B47CE"/>
    <w:rsid w:val="008B4908"/>
    <w:rsid w:val="008B521A"/>
    <w:rsid w:val="008B5E08"/>
    <w:rsid w:val="008B5E0E"/>
    <w:rsid w:val="008B72D1"/>
    <w:rsid w:val="008B7E5B"/>
    <w:rsid w:val="008C1A89"/>
    <w:rsid w:val="008C394E"/>
    <w:rsid w:val="008C457D"/>
    <w:rsid w:val="008C58B5"/>
    <w:rsid w:val="008C5A1B"/>
    <w:rsid w:val="008C5CF9"/>
    <w:rsid w:val="008C779F"/>
    <w:rsid w:val="008D1800"/>
    <w:rsid w:val="008D2239"/>
    <w:rsid w:val="008D2720"/>
    <w:rsid w:val="008D34E1"/>
    <w:rsid w:val="008D375D"/>
    <w:rsid w:val="008D3903"/>
    <w:rsid w:val="008D5FD6"/>
    <w:rsid w:val="008D69CD"/>
    <w:rsid w:val="008D6B51"/>
    <w:rsid w:val="008E1F07"/>
    <w:rsid w:val="008E2000"/>
    <w:rsid w:val="008E2638"/>
    <w:rsid w:val="008E4E34"/>
    <w:rsid w:val="008E6449"/>
    <w:rsid w:val="008E715F"/>
    <w:rsid w:val="008F02B3"/>
    <w:rsid w:val="008F06B4"/>
    <w:rsid w:val="008F0EA8"/>
    <w:rsid w:val="008F1A1C"/>
    <w:rsid w:val="008F2242"/>
    <w:rsid w:val="008F3D44"/>
    <w:rsid w:val="008F4700"/>
    <w:rsid w:val="008F4F22"/>
    <w:rsid w:val="008F6E79"/>
    <w:rsid w:val="008F70CB"/>
    <w:rsid w:val="008F73C9"/>
    <w:rsid w:val="008F78E6"/>
    <w:rsid w:val="008F7A92"/>
    <w:rsid w:val="008F7B78"/>
    <w:rsid w:val="008F7FC7"/>
    <w:rsid w:val="009009BE"/>
    <w:rsid w:val="00900FC1"/>
    <w:rsid w:val="00901AED"/>
    <w:rsid w:val="00901FC1"/>
    <w:rsid w:val="00903245"/>
    <w:rsid w:val="0090449E"/>
    <w:rsid w:val="00904A31"/>
    <w:rsid w:val="00905133"/>
    <w:rsid w:val="0090609B"/>
    <w:rsid w:val="0090657D"/>
    <w:rsid w:val="009065EF"/>
    <w:rsid w:val="00907384"/>
    <w:rsid w:val="00907587"/>
    <w:rsid w:val="00907F61"/>
    <w:rsid w:val="00910803"/>
    <w:rsid w:val="00911045"/>
    <w:rsid w:val="00911091"/>
    <w:rsid w:val="00911C32"/>
    <w:rsid w:val="00911CC1"/>
    <w:rsid w:val="00912615"/>
    <w:rsid w:val="009130DA"/>
    <w:rsid w:val="00914FAB"/>
    <w:rsid w:val="00916E24"/>
    <w:rsid w:val="009205A3"/>
    <w:rsid w:val="00920622"/>
    <w:rsid w:val="00920D58"/>
    <w:rsid w:val="00922522"/>
    <w:rsid w:val="009226E4"/>
    <w:rsid w:val="0092293E"/>
    <w:rsid w:val="00923170"/>
    <w:rsid w:val="00923379"/>
    <w:rsid w:val="0092417F"/>
    <w:rsid w:val="0092664F"/>
    <w:rsid w:val="009267A6"/>
    <w:rsid w:val="0092714A"/>
    <w:rsid w:val="00930637"/>
    <w:rsid w:val="00931263"/>
    <w:rsid w:val="00931577"/>
    <w:rsid w:val="009324C2"/>
    <w:rsid w:val="009357B9"/>
    <w:rsid w:val="0093683B"/>
    <w:rsid w:val="00936DB6"/>
    <w:rsid w:val="00941D0F"/>
    <w:rsid w:val="0094267A"/>
    <w:rsid w:val="00943036"/>
    <w:rsid w:val="009436E4"/>
    <w:rsid w:val="009447A6"/>
    <w:rsid w:val="00945662"/>
    <w:rsid w:val="009457F3"/>
    <w:rsid w:val="009459C4"/>
    <w:rsid w:val="00946C17"/>
    <w:rsid w:val="00946E76"/>
    <w:rsid w:val="00946E90"/>
    <w:rsid w:val="00947458"/>
    <w:rsid w:val="0094787E"/>
    <w:rsid w:val="009507C4"/>
    <w:rsid w:val="00952225"/>
    <w:rsid w:val="00952A6D"/>
    <w:rsid w:val="0095316A"/>
    <w:rsid w:val="00955D80"/>
    <w:rsid w:val="009564AC"/>
    <w:rsid w:val="00960075"/>
    <w:rsid w:val="00960CCC"/>
    <w:rsid w:val="00961640"/>
    <w:rsid w:val="00961AD4"/>
    <w:rsid w:val="009630CF"/>
    <w:rsid w:val="00963DB2"/>
    <w:rsid w:val="00964890"/>
    <w:rsid w:val="00964B8B"/>
    <w:rsid w:val="00964FA9"/>
    <w:rsid w:val="009650B8"/>
    <w:rsid w:val="00966EA1"/>
    <w:rsid w:val="009704A2"/>
    <w:rsid w:val="00970B06"/>
    <w:rsid w:val="00972650"/>
    <w:rsid w:val="00974693"/>
    <w:rsid w:val="009760F6"/>
    <w:rsid w:val="009800C2"/>
    <w:rsid w:val="009801C7"/>
    <w:rsid w:val="009809D2"/>
    <w:rsid w:val="00981499"/>
    <w:rsid w:val="00981679"/>
    <w:rsid w:val="00981A3C"/>
    <w:rsid w:val="009826D8"/>
    <w:rsid w:val="00984702"/>
    <w:rsid w:val="009857E4"/>
    <w:rsid w:val="00985DDE"/>
    <w:rsid w:val="00986600"/>
    <w:rsid w:val="00991099"/>
    <w:rsid w:val="00991272"/>
    <w:rsid w:val="00991311"/>
    <w:rsid w:val="00991460"/>
    <w:rsid w:val="00991500"/>
    <w:rsid w:val="00994337"/>
    <w:rsid w:val="00996426"/>
    <w:rsid w:val="0099718C"/>
    <w:rsid w:val="009A0889"/>
    <w:rsid w:val="009A162C"/>
    <w:rsid w:val="009A1B8A"/>
    <w:rsid w:val="009A33A0"/>
    <w:rsid w:val="009A4F80"/>
    <w:rsid w:val="009B15F0"/>
    <w:rsid w:val="009B3B4B"/>
    <w:rsid w:val="009B4605"/>
    <w:rsid w:val="009B4935"/>
    <w:rsid w:val="009B5744"/>
    <w:rsid w:val="009B591D"/>
    <w:rsid w:val="009C25B9"/>
    <w:rsid w:val="009C3728"/>
    <w:rsid w:val="009C3E7D"/>
    <w:rsid w:val="009C55EE"/>
    <w:rsid w:val="009C6A8F"/>
    <w:rsid w:val="009C70F0"/>
    <w:rsid w:val="009C7D1E"/>
    <w:rsid w:val="009D03A5"/>
    <w:rsid w:val="009D0F9E"/>
    <w:rsid w:val="009D128C"/>
    <w:rsid w:val="009D4F00"/>
    <w:rsid w:val="009D5DE8"/>
    <w:rsid w:val="009D6731"/>
    <w:rsid w:val="009D71D0"/>
    <w:rsid w:val="009E0405"/>
    <w:rsid w:val="009E0454"/>
    <w:rsid w:val="009E07AB"/>
    <w:rsid w:val="009E1119"/>
    <w:rsid w:val="009E1310"/>
    <w:rsid w:val="009E1644"/>
    <w:rsid w:val="009E50F5"/>
    <w:rsid w:val="009E58C3"/>
    <w:rsid w:val="009E6C9E"/>
    <w:rsid w:val="009E71A8"/>
    <w:rsid w:val="009E76E8"/>
    <w:rsid w:val="009E7E46"/>
    <w:rsid w:val="009E7F8F"/>
    <w:rsid w:val="009F01D3"/>
    <w:rsid w:val="009F0BB5"/>
    <w:rsid w:val="009F108D"/>
    <w:rsid w:val="009F11F4"/>
    <w:rsid w:val="009F148D"/>
    <w:rsid w:val="009F2595"/>
    <w:rsid w:val="009F3959"/>
    <w:rsid w:val="009F42FF"/>
    <w:rsid w:val="009F442C"/>
    <w:rsid w:val="009F66A8"/>
    <w:rsid w:val="009F6879"/>
    <w:rsid w:val="009F7373"/>
    <w:rsid w:val="00A00BE3"/>
    <w:rsid w:val="00A01B41"/>
    <w:rsid w:val="00A0317D"/>
    <w:rsid w:val="00A0442F"/>
    <w:rsid w:val="00A05675"/>
    <w:rsid w:val="00A05FC1"/>
    <w:rsid w:val="00A065FD"/>
    <w:rsid w:val="00A07639"/>
    <w:rsid w:val="00A07B61"/>
    <w:rsid w:val="00A07BD9"/>
    <w:rsid w:val="00A10C9A"/>
    <w:rsid w:val="00A111D3"/>
    <w:rsid w:val="00A11BFE"/>
    <w:rsid w:val="00A126A2"/>
    <w:rsid w:val="00A13B8A"/>
    <w:rsid w:val="00A15EE1"/>
    <w:rsid w:val="00A17D67"/>
    <w:rsid w:val="00A23B09"/>
    <w:rsid w:val="00A2651C"/>
    <w:rsid w:val="00A27E89"/>
    <w:rsid w:val="00A305BF"/>
    <w:rsid w:val="00A31452"/>
    <w:rsid w:val="00A32E96"/>
    <w:rsid w:val="00A33437"/>
    <w:rsid w:val="00A335AF"/>
    <w:rsid w:val="00A349E5"/>
    <w:rsid w:val="00A35CE4"/>
    <w:rsid w:val="00A37444"/>
    <w:rsid w:val="00A37932"/>
    <w:rsid w:val="00A37BB5"/>
    <w:rsid w:val="00A407C9"/>
    <w:rsid w:val="00A40F56"/>
    <w:rsid w:val="00A42C66"/>
    <w:rsid w:val="00A43182"/>
    <w:rsid w:val="00A4318C"/>
    <w:rsid w:val="00A43C6D"/>
    <w:rsid w:val="00A449D5"/>
    <w:rsid w:val="00A457C8"/>
    <w:rsid w:val="00A47BB7"/>
    <w:rsid w:val="00A47BD5"/>
    <w:rsid w:val="00A507F2"/>
    <w:rsid w:val="00A50B97"/>
    <w:rsid w:val="00A50CDE"/>
    <w:rsid w:val="00A51082"/>
    <w:rsid w:val="00A52004"/>
    <w:rsid w:val="00A53913"/>
    <w:rsid w:val="00A53FE5"/>
    <w:rsid w:val="00A547B3"/>
    <w:rsid w:val="00A54D70"/>
    <w:rsid w:val="00A55AD3"/>
    <w:rsid w:val="00A5623B"/>
    <w:rsid w:val="00A60CE5"/>
    <w:rsid w:val="00A618A4"/>
    <w:rsid w:val="00A638BE"/>
    <w:rsid w:val="00A63E16"/>
    <w:rsid w:val="00A64D0A"/>
    <w:rsid w:val="00A65AE9"/>
    <w:rsid w:val="00A67CF2"/>
    <w:rsid w:val="00A70061"/>
    <w:rsid w:val="00A70AD4"/>
    <w:rsid w:val="00A71901"/>
    <w:rsid w:val="00A719CE"/>
    <w:rsid w:val="00A73B59"/>
    <w:rsid w:val="00A7468A"/>
    <w:rsid w:val="00A754B7"/>
    <w:rsid w:val="00A77577"/>
    <w:rsid w:val="00A77AFB"/>
    <w:rsid w:val="00A80677"/>
    <w:rsid w:val="00A833CC"/>
    <w:rsid w:val="00A83769"/>
    <w:rsid w:val="00A8516F"/>
    <w:rsid w:val="00A8613A"/>
    <w:rsid w:val="00A869BF"/>
    <w:rsid w:val="00A87AD6"/>
    <w:rsid w:val="00A87E03"/>
    <w:rsid w:val="00A901E4"/>
    <w:rsid w:val="00A9116D"/>
    <w:rsid w:val="00A930A9"/>
    <w:rsid w:val="00A93544"/>
    <w:rsid w:val="00A93AE2"/>
    <w:rsid w:val="00A94DB0"/>
    <w:rsid w:val="00A94F20"/>
    <w:rsid w:val="00A95861"/>
    <w:rsid w:val="00A96B10"/>
    <w:rsid w:val="00A9710B"/>
    <w:rsid w:val="00A97182"/>
    <w:rsid w:val="00A97467"/>
    <w:rsid w:val="00AA190C"/>
    <w:rsid w:val="00AA1990"/>
    <w:rsid w:val="00AA1BCE"/>
    <w:rsid w:val="00AA66E0"/>
    <w:rsid w:val="00AA7598"/>
    <w:rsid w:val="00AA7C99"/>
    <w:rsid w:val="00AA7DF5"/>
    <w:rsid w:val="00AB01C3"/>
    <w:rsid w:val="00AB0AD0"/>
    <w:rsid w:val="00AB170B"/>
    <w:rsid w:val="00AB1745"/>
    <w:rsid w:val="00AB2B3C"/>
    <w:rsid w:val="00AB54BB"/>
    <w:rsid w:val="00AB5E35"/>
    <w:rsid w:val="00AB6423"/>
    <w:rsid w:val="00AB66B2"/>
    <w:rsid w:val="00AB69F1"/>
    <w:rsid w:val="00AB72AD"/>
    <w:rsid w:val="00AC0F84"/>
    <w:rsid w:val="00AC1D51"/>
    <w:rsid w:val="00AC21EF"/>
    <w:rsid w:val="00AC2DAE"/>
    <w:rsid w:val="00AC3048"/>
    <w:rsid w:val="00AC4210"/>
    <w:rsid w:val="00AC4384"/>
    <w:rsid w:val="00AC68DF"/>
    <w:rsid w:val="00AD01C1"/>
    <w:rsid w:val="00AD03D2"/>
    <w:rsid w:val="00AD13C1"/>
    <w:rsid w:val="00AD205B"/>
    <w:rsid w:val="00AD31CB"/>
    <w:rsid w:val="00AD38EE"/>
    <w:rsid w:val="00AD61A4"/>
    <w:rsid w:val="00AD738E"/>
    <w:rsid w:val="00AD76B0"/>
    <w:rsid w:val="00AE0E1E"/>
    <w:rsid w:val="00AE1E1E"/>
    <w:rsid w:val="00AE235E"/>
    <w:rsid w:val="00AE2792"/>
    <w:rsid w:val="00AE358E"/>
    <w:rsid w:val="00AE3892"/>
    <w:rsid w:val="00AE38A0"/>
    <w:rsid w:val="00AE5824"/>
    <w:rsid w:val="00AE72B6"/>
    <w:rsid w:val="00AF0994"/>
    <w:rsid w:val="00AF0E15"/>
    <w:rsid w:val="00AF104B"/>
    <w:rsid w:val="00AF11C6"/>
    <w:rsid w:val="00AF1A27"/>
    <w:rsid w:val="00AF2558"/>
    <w:rsid w:val="00AF4053"/>
    <w:rsid w:val="00AF4777"/>
    <w:rsid w:val="00AF56B6"/>
    <w:rsid w:val="00AF5A8D"/>
    <w:rsid w:val="00AF6371"/>
    <w:rsid w:val="00AF6EEC"/>
    <w:rsid w:val="00AF6F1A"/>
    <w:rsid w:val="00AF785A"/>
    <w:rsid w:val="00B00041"/>
    <w:rsid w:val="00B00E35"/>
    <w:rsid w:val="00B0205F"/>
    <w:rsid w:val="00B020C2"/>
    <w:rsid w:val="00B029A6"/>
    <w:rsid w:val="00B0327D"/>
    <w:rsid w:val="00B0342E"/>
    <w:rsid w:val="00B03B1F"/>
    <w:rsid w:val="00B03C5D"/>
    <w:rsid w:val="00B04115"/>
    <w:rsid w:val="00B05209"/>
    <w:rsid w:val="00B0606A"/>
    <w:rsid w:val="00B06910"/>
    <w:rsid w:val="00B07E55"/>
    <w:rsid w:val="00B1054A"/>
    <w:rsid w:val="00B10B0B"/>
    <w:rsid w:val="00B10EB1"/>
    <w:rsid w:val="00B11F8F"/>
    <w:rsid w:val="00B12518"/>
    <w:rsid w:val="00B14563"/>
    <w:rsid w:val="00B1489F"/>
    <w:rsid w:val="00B158FE"/>
    <w:rsid w:val="00B178AE"/>
    <w:rsid w:val="00B2237C"/>
    <w:rsid w:val="00B2266A"/>
    <w:rsid w:val="00B22982"/>
    <w:rsid w:val="00B22A5D"/>
    <w:rsid w:val="00B23B10"/>
    <w:rsid w:val="00B24EDB"/>
    <w:rsid w:val="00B250EC"/>
    <w:rsid w:val="00B31854"/>
    <w:rsid w:val="00B32585"/>
    <w:rsid w:val="00B33DDE"/>
    <w:rsid w:val="00B3485F"/>
    <w:rsid w:val="00B351CF"/>
    <w:rsid w:val="00B3657B"/>
    <w:rsid w:val="00B37398"/>
    <w:rsid w:val="00B41073"/>
    <w:rsid w:val="00B43647"/>
    <w:rsid w:val="00B43C8E"/>
    <w:rsid w:val="00B43E73"/>
    <w:rsid w:val="00B452FF"/>
    <w:rsid w:val="00B45437"/>
    <w:rsid w:val="00B4560E"/>
    <w:rsid w:val="00B45B08"/>
    <w:rsid w:val="00B45CB1"/>
    <w:rsid w:val="00B47859"/>
    <w:rsid w:val="00B47E42"/>
    <w:rsid w:val="00B507EA"/>
    <w:rsid w:val="00B514BE"/>
    <w:rsid w:val="00B515AF"/>
    <w:rsid w:val="00B51BD1"/>
    <w:rsid w:val="00B5241B"/>
    <w:rsid w:val="00B5318F"/>
    <w:rsid w:val="00B57CC4"/>
    <w:rsid w:val="00B6050B"/>
    <w:rsid w:val="00B62606"/>
    <w:rsid w:val="00B639B4"/>
    <w:rsid w:val="00B63F42"/>
    <w:rsid w:val="00B645F1"/>
    <w:rsid w:val="00B67168"/>
    <w:rsid w:val="00B6724B"/>
    <w:rsid w:val="00B704AF"/>
    <w:rsid w:val="00B7058E"/>
    <w:rsid w:val="00B7077B"/>
    <w:rsid w:val="00B70DFB"/>
    <w:rsid w:val="00B7320C"/>
    <w:rsid w:val="00B740D9"/>
    <w:rsid w:val="00B752D6"/>
    <w:rsid w:val="00B762FD"/>
    <w:rsid w:val="00B764BD"/>
    <w:rsid w:val="00B77B28"/>
    <w:rsid w:val="00B81005"/>
    <w:rsid w:val="00B81508"/>
    <w:rsid w:val="00B8224B"/>
    <w:rsid w:val="00B825D4"/>
    <w:rsid w:val="00B828B0"/>
    <w:rsid w:val="00B828DB"/>
    <w:rsid w:val="00B8582E"/>
    <w:rsid w:val="00B85877"/>
    <w:rsid w:val="00B85C75"/>
    <w:rsid w:val="00B86162"/>
    <w:rsid w:val="00B86C9C"/>
    <w:rsid w:val="00B87930"/>
    <w:rsid w:val="00B90281"/>
    <w:rsid w:val="00B92690"/>
    <w:rsid w:val="00B9373C"/>
    <w:rsid w:val="00B9415C"/>
    <w:rsid w:val="00B944CF"/>
    <w:rsid w:val="00B95879"/>
    <w:rsid w:val="00B97486"/>
    <w:rsid w:val="00BA0DEA"/>
    <w:rsid w:val="00BA23CD"/>
    <w:rsid w:val="00BA25D9"/>
    <w:rsid w:val="00BA361B"/>
    <w:rsid w:val="00BA45DE"/>
    <w:rsid w:val="00BA5FB6"/>
    <w:rsid w:val="00BA7168"/>
    <w:rsid w:val="00BB04B4"/>
    <w:rsid w:val="00BB171E"/>
    <w:rsid w:val="00BB1CB0"/>
    <w:rsid w:val="00BB22E8"/>
    <w:rsid w:val="00BB3425"/>
    <w:rsid w:val="00BB382A"/>
    <w:rsid w:val="00BB50E2"/>
    <w:rsid w:val="00BB53D7"/>
    <w:rsid w:val="00BB5542"/>
    <w:rsid w:val="00BB6ADB"/>
    <w:rsid w:val="00BB72BB"/>
    <w:rsid w:val="00BC0662"/>
    <w:rsid w:val="00BC10E6"/>
    <w:rsid w:val="00BC11E6"/>
    <w:rsid w:val="00BC1CAF"/>
    <w:rsid w:val="00BC200A"/>
    <w:rsid w:val="00BC36A4"/>
    <w:rsid w:val="00BC39E0"/>
    <w:rsid w:val="00BC3B2C"/>
    <w:rsid w:val="00BC4783"/>
    <w:rsid w:val="00BC4B99"/>
    <w:rsid w:val="00BC5D5C"/>
    <w:rsid w:val="00BC7252"/>
    <w:rsid w:val="00BD1717"/>
    <w:rsid w:val="00BD194B"/>
    <w:rsid w:val="00BD1E56"/>
    <w:rsid w:val="00BD2E37"/>
    <w:rsid w:val="00BD2E77"/>
    <w:rsid w:val="00BD30EA"/>
    <w:rsid w:val="00BD3E02"/>
    <w:rsid w:val="00BD4245"/>
    <w:rsid w:val="00BD4839"/>
    <w:rsid w:val="00BD502F"/>
    <w:rsid w:val="00BD597C"/>
    <w:rsid w:val="00BD65C1"/>
    <w:rsid w:val="00BD73C0"/>
    <w:rsid w:val="00BD7764"/>
    <w:rsid w:val="00BD7F38"/>
    <w:rsid w:val="00BE02DE"/>
    <w:rsid w:val="00BE2B47"/>
    <w:rsid w:val="00BE351D"/>
    <w:rsid w:val="00BE3EA6"/>
    <w:rsid w:val="00BE406C"/>
    <w:rsid w:val="00BE5881"/>
    <w:rsid w:val="00BE58B6"/>
    <w:rsid w:val="00BE64C4"/>
    <w:rsid w:val="00BE6830"/>
    <w:rsid w:val="00BE7A45"/>
    <w:rsid w:val="00BF0EAB"/>
    <w:rsid w:val="00BF1088"/>
    <w:rsid w:val="00BF2A45"/>
    <w:rsid w:val="00BF3869"/>
    <w:rsid w:val="00BF391B"/>
    <w:rsid w:val="00BF56DF"/>
    <w:rsid w:val="00BF5B44"/>
    <w:rsid w:val="00BF5BA6"/>
    <w:rsid w:val="00BF5D9C"/>
    <w:rsid w:val="00BF5F9A"/>
    <w:rsid w:val="00BF642B"/>
    <w:rsid w:val="00BF69D4"/>
    <w:rsid w:val="00BF6D46"/>
    <w:rsid w:val="00BF79E9"/>
    <w:rsid w:val="00BF7AC4"/>
    <w:rsid w:val="00BF7E82"/>
    <w:rsid w:val="00C00E0E"/>
    <w:rsid w:val="00C0102C"/>
    <w:rsid w:val="00C012CC"/>
    <w:rsid w:val="00C01AFB"/>
    <w:rsid w:val="00C01DCC"/>
    <w:rsid w:val="00C02A1C"/>
    <w:rsid w:val="00C0360A"/>
    <w:rsid w:val="00C0373D"/>
    <w:rsid w:val="00C03864"/>
    <w:rsid w:val="00C038DE"/>
    <w:rsid w:val="00C03D8E"/>
    <w:rsid w:val="00C040AE"/>
    <w:rsid w:val="00C059F8"/>
    <w:rsid w:val="00C05A9A"/>
    <w:rsid w:val="00C0612F"/>
    <w:rsid w:val="00C0689A"/>
    <w:rsid w:val="00C0748E"/>
    <w:rsid w:val="00C10EA8"/>
    <w:rsid w:val="00C13D26"/>
    <w:rsid w:val="00C15451"/>
    <w:rsid w:val="00C1585D"/>
    <w:rsid w:val="00C15DAF"/>
    <w:rsid w:val="00C16FE1"/>
    <w:rsid w:val="00C17CBD"/>
    <w:rsid w:val="00C17FEC"/>
    <w:rsid w:val="00C20684"/>
    <w:rsid w:val="00C20C22"/>
    <w:rsid w:val="00C2147B"/>
    <w:rsid w:val="00C22145"/>
    <w:rsid w:val="00C22843"/>
    <w:rsid w:val="00C22926"/>
    <w:rsid w:val="00C22C03"/>
    <w:rsid w:val="00C2317B"/>
    <w:rsid w:val="00C23AF1"/>
    <w:rsid w:val="00C24FA1"/>
    <w:rsid w:val="00C2543B"/>
    <w:rsid w:val="00C25551"/>
    <w:rsid w:val="00C26A63"/>
    <w:rsid w:val="00C26CB4"/>
    <w:rsid w:val="00C2784C"/>
    <w:rsid w:val="00C27D2C"/>
    <w:rsid w:val="00C304EA"/>
    <w:rsid w:val="00C3072E"/>
    <w:rsid w:val="00C30955"/>
    <w:rsid w:val="00C31CA0"/>
    <w:rsid w:val="00C32BC0"/>
    <w:rsid w:val="00C33049"/>
    <w:rsid w:val="00C332C2"/>
    <w:rsid w:val="00C33C29"/>
    <w:rsid w:val="00C342F9"/>
    <w:rsid w:val="00C40205"/>
    <w:rsid w:val="00C42C18"/>
    <w:rsid w:val="00C44780"/>
    <w:rsid w:val="00C44979"/>
    <w:rsid w:val="00C45878"/>
    <w:rsid w:val="00C45E3E"/>
    <w:rsid w:val="00C511F4"/>
    <w:rsid w:val="00C521C4"/>
    <w:rsid w:val="00C5226D"/>
    <w:rsid w:val="00C52CE5"/>
    <w:rsid w:val="00C5324D"/>
    <w:rsid w:val="00C54060"/>
    <w:rsid w:val="00C54188"/>
    <w:rsid w:val="00C5495C"/>
    <w:rsid w:val="00C55BDA"/>
    <w:rsid w:val="00C568ED"/>
    <w:rsid w:val="00C6035F"/>
    <w:rsid w:val="00C6129D"/>
    <w:rsid w:val="00C61602"/>
    <w:rsid w:val="00C61CE0"/>
    <w:rsid w:val="00C62ED9"/>
    <w:rsid w:val="00C63B01"/>
    <w:rsid w:val="00C65290"/>
    <w:rsid w:val="00C66098"/>
    <w:rsid w:val="00C671E6"/>
    <w:rsid w:val="00C675B4"/>
    <w:rsid w:val="00C67A96"/>
    <w:rsid w:val="00C67CC3"/>
    <w:rsid w:val="00C705C2"/>
    <w:rsid w:val="00C70815"/>
    <w:rsid w:val="00C73A14"/>
    <w:rsid w:val="00C7433B"/>
    <w:rsid w:val="00C74570"/>
    <w:rsid w:val="00C746EC"/>
    <w:rsid w:val="00C75BB4"/>
    <w:rsid w:val="00C76195"/>
    <w:rsid w:val="00C77746"/>
    <w:rsid w:val="00C77DB7"/>
    <w:rsid w:val="00C800FE"/>
    <w:rsid w:val="00C80479"/>
    <w:rsid w:val="00C80A93"/>
    <w:rsid w:val="00C80B25"/>
    <w:rsid w:val="00C81079"/>
    <w:rsid w:val="00C814CD"/>
    <w:rsid w:val="00C81A8A"/>
    <w:rsid w:val="00C81B5E"/>
    <w:rsid w:val="00C82170"/>
    <w:rsid w:val="00C8369E"/>
    <w:rsid w:val="00C8388C"/>
    <w:rsid w:val="00C84473"/>
    <w:rsid w:val="00C844D3"/>
    <w:rsid w:val="00C849BB"/>
    <w:rsid w:val="00C85C85"/>
    <w:rsid w:val="00C867D2"/>
    <w:rsid w:val="00C8697C"/>
    <w:rsid w:val="00C86A76"/>
    <w:rsid w:val="00C87D2B"/>
    <w:rsid w:val="00C90FE4"/>
    <w:rsid w:val="00C91915"/>
    <w:rsid w:val="00C927ED"/>
    <w:rsid w:val="00C93DD4"/>
    <w:rsid w:val="00C94FF5"/>
    <w:rsid w:val="00C95E95"/>
    <w:rsid w:val="00CA222B"/>
    <w:rsid w:val="00CA2A8D"/>
    <w:rsid w:val="00CA506E"/>
    <w:rsid w:val="00CA62BE"/>
    <w:rsid w:val="00CA692E"/>
    <w:rsid w:val="00CB0E59"/>
    <w:rsid w:val="00CB10BE"/>
    <w:rsid w:val="00CB1FF7"/>
    <w:rsid w:val="00CB2A45"/>
    <w:rsid w:val="00CB3664"/>
    <w:rsid w:val="00CB3DA0"/>
    <w:rsid w:val="00CB3E46"/>
    <w:rsid w:val="00CB4C06"/>
    <w:rsid w:val="00CB4F0C"/>
    <w:rsid w:val="00CB7111"/>
    <w:rsid w:val="00CB7407"/>
    <w:rsid w:val="00CB784E"/>
    <w:rsid w:val="00CB7C24"/>
    <w:rsid w:val="00CC039D"/>
    <w:rsid w:val="00CC0DB8"/>
    <w:rsid w:val="00CC1CBC"/>
    <w:rsid w:val="00CC1EFE"/>
    <w:rsid w:val="00CC275E"/>
    <w:rsid w:val="00CC3AF8"/>
    <w:rsid w:val="00CC3F83"/>
    <w:rsid w:val="00CC476F"/>
    <w:rsid w:val="00CC5E18"/>
    <w:rsid w:val="00CC654D"/>
    <w:rsid w:val="00CC7E4C"/>
    <w:rsid w:val="00CD0DE9"/>
    <w:rsid w:val="00CD308E"/>
    <w:rsid w:val="00CD3F3D"/>
    <w:rsid w:val="00CD4840"/>
    <w:rsid w:val="00CD52AA"/>
    <w:rsid w:val="00CD5415"/>
    <w:rsid w:val="00CD5447"/>
    <w:rsid w:val="00CD6445"/>
    <w:rsid w:val="00CE1B53"/>
    <w:rsid w:val="00CE43C7"/>
    <w:rsid w:val="00CE45A8"/>
    <w:rsid w:val="00CE5283"/>
    <w:rsid w:val="00CE6C4E"/>
    <w:rsid w:val="00CE772F"/>
    <w:rsid w:val="00CE7BDD"/>
    <w:rsid w:val="00CE7C69"/>
    <w:rsid w:val="00CF16DB"/>
    <w:rsid w:val="00CF42A5"/>
    <w:rsid w:val="00CF4A37"/>
    <w:rsid w:val="00CF6027"/>
    <w:rsid w:val="00CF68A3"/>
    <w:rsid w:val="00CF75D0"/>
    <w:rsid w:val="00CF7799"/>
    <w:rsid w:val="00D016EC"/>
    <w:rsid w:val="00D01FFB"/>
    <w:rsid w:val="00D0295C"/>
    <w:rsid w:val="00D05316"/>
    <w:rsid w:val="00D05B05"/>
    <w:rsid w:val="00D05D5B"/>
    <w:rsid w:val="00D06FD5"/>
    <w:rsid w:val="00D11727"/>
    <w:rsid w:val="00D11C88"/>
    <w:rsid w:val="00D12C84"/>
    <w:rsid w:val="00D12CC1"/>
    <w:rsid w:val="00D1340F"/>
    <w:rsid w:val="00D14167"/>
    <w:rsid w:val="00D14D62"/>
    <w:rsid w:val="00D159A5"/>
    <w:rsid w:val="00D16D1B"/>
    <w:rsid w:val="00D17466"/>
    <w:rsid w:val="00D17650"/>
    <w:rsid w:val="00D17DB2"/>
    <w:rsid w:val="00D209B5"/>
    <w:rsid w:val="00D20C0E"/>
    <w:rsid w:val="00D219C1"/>
    <w:rsid w:val="00D22790"/>
    <w:rsid w:val="00D22D50"/>
    <w:rsid w:val="00D234DC"/>
    <w:rsid w:val="00D23909"/>
    <w:rsid w:val="00D24658"/>
    <w:rsid w:val="00D249B7"/>
    <w:rsid w:val="00D24F9F"/>
    <w:rsid w:val="00D250EC"/>
    <w:rsid w:val="00D25452"/>
    <w:rsid w:val="00D26893"/>
    <w:rsid w:val="00D27553"/>
    <w:rsid w:val="00D27B8F"/>
    <w:rsid w:val="00D3059B"/>
    <w:rsid w:val="00D310B9"/>
    <w:rsid w:val="00D314A6"/>
    <w:rsid w:val="00D318B6"/>
    <w:rsid w:val="00D31F8F"/>
    <w:rsid w:val="00D32F3A"/>
    <w:rsid w:val="00D34D0A"/>
    <w:rsid w:val="00D34EBB"/>
    <w:rsid w:val="00D34F74"/>
    <w:rsid w:val="00D3579E"/>
    <w:rsid w:val="00D3581D"/>
    <w:rsid w:val="00D35AE4"/>
    <w:rsid w:val="00D370C8"/>
    <w:rsid w:val="00D3789A"/>
    <w:rsid w:val="00D378D8"/>
    <w:rsid w:val="00D40E52"/>
    <w:rsid w:val="00D414AA"/>
    <w:rsid w:val="00D41EB5"/>
    <w:rsid w:val="00D421AF"/>
    <w:rsid w:val="00D42CE2"/>
    <w:rsid w:val="00D436F3"/>
    <w:rsid w:val="00D43FA4"/>
    <w:rsid w:val="00D43FD0"/>
    <w:rsid w:val="00D44137"/>
    <w:rsid w:val="00D457B7"/>
    <w:rsid w:val="00D4615F"/>
    <w:rsid w:val="00D46746"/>
    <w:rsid w:val="00D46CF5"/>
    <w:rsid w:val="00D46FBC"/>
    <w:rsid w:val="00D47D9C"/>
    <w:rsid w:val="00D51413"/>
    <w:rsid w:val="00D556FF"/>
    <w:rsid w:val="00D577BF"/>
    <w:rsid w:val="00D57EDE"/>
    <w:rsid w:val="00D609C3"/>
    <w:rsid w:val="00D60A48"/>
    <w:rsid w:val="00D626A5"/>
    <w:rsid w:val="00D62C1B"/>
    <w:rsid w:val="00D62C2F"/>
    <w:rsid w:val="00D62FE3"/>
    <w:rsid w:val="00D64209"/>
    <w:rsid w:val="00D6469E"/>
    <w:rsid w:val="00D64A08"/>
    <w:rsid w:val="00D656E9"/>
    <w:rsid w:val="00D66675"/>
    <w:rsid w:val="00D6676E"/>
    <w:rsid w:val="00D66D0D"/>
    <w:rsid w:val="00D6728F"/>
    <w:rsid w:val="00D70607"/>
    <w:rsid w:val="00D72A73"/>
    <w:rsid w:val="00D74607"/>
    <w:rsid w:val="00D74784"/>
    <w:rsid w:val="00D76227"/>
    <w:rsid w:val="00D77C1B"/>
    <w:rsid w:val="00D800F8"/>
    <w:rsid w:val="00D80220"/>
    <w:rsid w:val="00D803A0"/>
    <w:rsid w:val="00D808B6"/>
    <w:rsid w:val="00D81CD1"/>
    <w:rsid w:val="00D83851"/>
    <w:rsid w:val="00D8647C"/>
    <w:rsid w:val="00D8783D"/>
    <w:rsid w:val="00D90BD0"/>
    <w:rsid w:val="00D9127C"/>
    <w:rsid w:val="00D926FB"/>
    <w:rsid w:val="00D935E2"/>
    <w:rsid w:val="00D94BF1"/>
    <w:rsid w:val="00D95363"/>
    <w:rsid w:val="00D9586C"/>
    <w:rsid w:val="00D95E3F"/>
    <w:rsid w:val="00D95E8B"/>
    <w:rsid w:val="00D96680"/>
    <w:rsid w:val="00D96C42"/>
    <w:rsid w:val="00D97E42"/>
    <w:rsid w:val="00DA0162"/>
    <w:rsid w:val="00DA020B"/>
    <w:rsid w:val="00DA0512"/>
    <w:rsid w:val="00DA19D7"/>
    <w:rsid w:val="00DA3E2A"/>
    <w:rsid w:val="00DA67E3"/>
    <w:rsid w:val="00DA6B19"/>
    <w:rsid w:val="00DB1C03"/>
    <w:rsid w:val="00DB27B1"/>
    <w:rsid w:val="00DB2BC2"/>
    <w:rsid w:val="00DB3BEB"/>
    <w:rsid w:val="00DB4F6E"/>
    <w:rsid w:val="00DB52BE"/>
    <w:rsid w:val="00DB622D"/>
    <w:rsid w:val="00DB65F8"/>
    <w:rsid w:val="00DC070F"/>
    <w:rsid w:val="00DC147F"/>
    <w:rsid w:val="00DC1961"/>
    <w:rsid w:val="00DC1EB9"/>
    <w:rsid w:val="00DC2F77"/>
    <w:rsid w:val="00DC2FE4"/>
    <w:rsid w:val="00DC605C"/>
    <w:rsid w:val="00DC62D4"/>
    <w:rsid w:val="00DD0DE6"/>
    <w:rsid w:val="00DD17B4"/>
    <w:rsid w:val="00DD2ABC"/>
    <w:rsid w:val="00DD43DB"/>
    <w:rsid w:val="00DD58DC"/>
    <w:rsid w:val="00DD5FF8"/>
    <w:rsid w:val="00DD6332"/>
    <w:rsid w:val="00DD64AC"/>
    <w:rsid w:val="00DD6FD5"/>
    <w:rsid w:val="00DD71C5"/>
    <w:rsid w:val="00DE0F76"/>
    <w:rsid w:val="00DE3BA5"/>
    <w:rsid w:val="00DE3BBB"/>
    <w:rsid w:val="00DE4038"/>
    <w:rsid w:val="00DE4107"/>
    <w:rsid w:val="00DE4846"/>
    <w:rsid w:val="00DE491D"/>
    <w:rsid w:val="00DE503C"/>
    <w:rsid w:val="00DE609A"/>
    <w:rsid w:val="00DE6A2A"/>
    <w:rsid w:val="00DE6D09"/>
    <w:rsid w:val="00DE6F69"/>
    <w:rsid w:val="00DE7595"/>
    <w:rsid w:val="00DE791D"/>
    <w:rsid w:val="00DE7CC7"/>
    <w:rsid w:val="00DF0B7F"/>
    <w:rsid w:val="00DF106C"/>
    <w:rsid w:val="00DF21E8"/>
    <w:rsid w:val="00DF21FC"/>
    <w:rsid w:val="00DF2203"/>
    <w:rsid w:val="00DF2E79"/>
    <w:rsid w:val="00DF3550"/>
    <w:rsid w:val="00DF3DD7"/>
    <w:rsid w:val="00DF4864"/>
    <w:rsid w:val="00DF50BC"/>
    <w:rsid w:val="00DF5F96"/>
    <w:rsid w:val="00DF670F"/>
    <w:rsid w:val="00DF6A32"/>
    <w:rsid w:val="00DF738D"/>
    <w:rsid w:val="00DF7B7A"/>
    <w:rsid w:val="00E00498"/>
    <w:rsid w:val="00E005EB"/>
    <w:rsid w:val="00E008ED"/>
    <w:rsid w:val="00E00972"/>
    <w:rsid w:val="00E01A16"/>
    <w:rsid w:val="00E0503D"/>
    <w:rsid w:val="00E058A1"/>
    <w:rsid w:val="00E05FC3"/>
    <w:rsid w:val="00E06231"/>
    <w:rsid w:val="00E10460"/>
    <w:rsid w:val="00E10FB0"/>
    <w:rsid w:val="00E1180D"/>
    <w:rsid w:val="00E11933"/>
    <w:rsid w:val="00E12B0D"/>
    <w:rsid w:val="00E12E85"/>
    <w:rsid w:val="00E15BB0"/>
    <w:rsid w:val="00E15D17"/>
    <w:rsid w:val="00E1716C"/>
    <w:rsid w:val="00E2132D"/>
    <w:rsid w:val="00E2208E"/>
    <w:rsid w:val="00E22CB0"/>
    <w:rsid w:val="00E236CB"/>
    <w:rsid w:val="00E30742"/>
    <w:rsid w:val="00E31884"/>
    <w:rsid w:val="00E31E14"/>
    <w:rsid w:val="00E32276"/>
    <w:rsid w:val="00E32524"/>
    <w:rsid w:val="00E328FD"/>
    <w:rsid w:val="00E33C0E"/>
    <w:rsid w:val="00E3410F"/>
    <w:rsid w:val="00E344C3"/>
    <w:rsid w:val="00E35EB7"/>
    <w:rsid w:val="00E3770B"/>
    <w:rsid w:val="00E37B72"/>
    <w:rsid w:val="00E40143"/>
    <w:rsid w:val="00E40509"/>
    <w:rsid w:val="00E41196"/>
    <w:rsid w:val="00E41D29"/>
    <w:rsid w:val="00E423B6"/>
    <w:rsid w:val="00E427FA"/>
    <w:rsid w:val="00E42FA8"/>
    <w:rsid w:val="00E4327B"/>
    <w:rsid w:val="00E432BF"/>
    <w:rsid w:val="00E44641"/>
    <w:rsid w:val="00E44F52"/>
    <w:rsid w:val="00E46CA7"/>
    <w:rsid w:val="00E50572"/>
    <w:rsid w:val="00E52106"/>
    <w:rsid w:val="00E521D8"/>
    <w:rsid w:val="00E52EC3"/>
    <w:rsid w:val="00E53235"/>
    <w:rsid w:val="00E53E6A"/>
    <w:rsid w:val="00E5588C"/>
    <w:rsid w:val="00E55BC4"/>
    <w:rsid w:val="00E55C2C"/>
    <w:rsid w:val="00E57983"/>
    <w:rsid w:val="00E6046A"/>
    <w:rsid w:val="00E60985"/>
    <w:rsid w:val="00E60C0F"/>
    <w:rsid w:val="00E61687"/>
    <w:rsid w:val="00E61ACC"/>
    <w:rsid w:val="00E61B36"/>
    <w:rsid w:val="00E629F9"/>
    <w:rsid w:val="00E63DC0"/>
    <w:rsid w:val="00E63E10"/>
    <w:rsid w:val="00E65364"/>
    <w:rsid w:val="00E66165"/>
    <w:rsid w:val="00E6709F"/>
    <w:rsid w:val="00E67D86"/>
    <w:rsid w:val="00E7031E"/>
    <w:rsid w:val="00E70813"/>
    <w:rsid w:val="00E719BD"/>
    <w:rsid w:val="00E71B49"/>
    <w:rsid w:val="00E74243"/>
    <w:rsid w:val="00E7462C"/>
    <w:rsid w:val="00E74E73"/>
    <w:rsid w:val="00E75AAF"/>
    <w:rsid w:val="00E76948"/>
    <w:rsid w:val="00E76CD0"/>
    <w:rsid w:val="00E77B6A"/>
    <w:rsid w:val="00E826FE"/>
    <w:rsid w:val="00E82B9E"/>
    <w:rsid w:val="00E8349E"/>
    <w:rsid w:val="00E8577E"/>
    <w:rsid w:val="00E85D33"/>
    <w:rsid w:val="00E85ED3"/>
    <w:rsid w:val="00E86695"/>
    <w:rsid w:val="00E9024B"/>
    <w:rsid w:val="00E91447"/>
    <w:rsid w:val="00E91499"/>
    <w:rsid w:val="00E92D9A"/>
    <w:rsid w:val="00E94053"/>
    <w:rsid w:val="00EA2101"/>
    <w:rsid w:val="00EA25FD"/>
    <w:rsid w:val="00EA2CA3"/>
    <w:rsid w:val="00EA2E6A"/>
    <w:rsid w:val="00EA3D1C"/>
    <w:rsid w:val="00EA5B76"/>
    <w:rsid w:val="00EA5B95"/>
    <w:rsid w:val="00EA78C4"/>
    <w:rsid w:val="00EA7921"/>
    <w:rsid w:val="00EB08D2"/>
    <w:rsid w:val="00EB228E"/>
    <w:rsid w:val="00EB249D"/>
    <w:rsid w:val="00EB386D"/>
    <w:rsid w:val="00EB403F"/>
    <w:rsid w:val="00EB42FC"/>
    <w:rsid w:val="00EB4619"/>
    <w:rsid w:val="00EB56FC"/>
    <w:rsid w:val="00EB5DBB"/>
    <w:rsid w:val="00EB6468"/>
    <w:rsid w:val="00EB777F"/>
    <w:rsid w:val="00EB7B3A"/>
    <w:rsid w:val="00EC03A2"/>
    <w:rsid w:val="00EC1D6B"/>
    <w:rsid w:val="00EC2E92"/>
    <w:rsid w:val="00EC34CB"/>
    <w:rsid w:val="00EC3B6D"/>
    <w:rsid w:val="00EC4B40"/>
    <w:rsid w:val="00EC4EBA"/>
    <w:rsid w:val="00EC4F75"/>
    <w:rsid w:val="00EC55A7"/>
    <w:rsid w:val="00EC59E2"/>
    <w:rsid w:val="00EC5E84"/>
    <w:rsid w:val="00ED03EB"/>
    <w:rsid w:val="00ED0C29"/>
    <w:rsid w:val="00ED0CBC"/>
    <w:rsid w:val="00ED10BA"/>
    <w:rsid w:val="00ED18B8"/>
    <w:rsid w:val="00ED3D9D"/>
    <w:rsid w:val="00ED49A6"/>
    <w:rsid w:val="00ED4E89"/>
    <w:rsid w:val="00ED525F"/>
    <w:rsid w:val="00ED5A04"/>
    <w:rsid w:val="00ED75C4"/>
    <w:rsid w:val="00EE015F"/>
    <w:rsid w:val="00EE058B"/>
    <w:rsid w:val="00EE16DB"/>
    <w:rsid w:val="00EE21DB"/>
    <w:rsid w:val="00EE282C"/>
    <w:rsid w:val="00EE3A51"/>
    <w:rsid w:val="00EE3D28"/>
    <w:rsid w:val="00EE5C2C"/>
    <w:rsid w:val="00EE6E54"/>
    <w:rsid w:val="00EE77FA"/>
    <w:rsid w:val="00EE7A9F"/>
    <w:rsid w:val="00EF1059"/>
    <w:rsid w:val="00EF1124"/>
    <w:rsid w:val="00EF14E8"/>
    <w:rsid w:val="00EF177F"/>
    <w:rsid w:val="00EF2403"/>
    <w:rsid w:val="00EF285D"/>
    <w:rsid w:val="00EF286F"/>
    <w:rsid w:val="00EF2C84"/>
    <w:rsid w:val="00EF3566"/>
    <w:rsid w:val="00EF3E7E"/>
    <w:rsid w:val="00EF40B0"/>
    <w:rsid w:val="00EF4CB8"/>
    <w:rsid w:val="00EF58B0"/>
    <w:rsid w:val="00EF5F3C"/>
    <w:rsid w:val="00EF69A4"/>
    <w:rsid w:val="00F012DC"/>
    <w:rsid w:val="00F01411"/>
    <w:rsid w:val="00F01A26"/>
    <w:rsid w:val="00F02BF5"/>
    <w:rsid w:val="00F03372"/>
    <w:rsid w:val="00F03CED"/>
    <w:rsid w:val="00F1043C"/>
    <w:rsid w:val="00F108C2"/>
    <w:rsid w:val="00F1182C"/>
    <w:rsid w:val="00F12167"/>
    <w:rsid w:val="00F12A93"/>
    <w:rsid w:val="00F12D7D"/>
    <w:rsid w:val="00F13495"/>
    <w:rsid w:val="00F14196"/>
    <w:rsid w:val="00F14571"/>
    <w:rsid w:val="00F15047"/>
    <w:rsid w:val="00F1523F"/>
    <w:rsid w:val="00F15B4D"/>
    <w:rsid w:val="00F164EA"/>
    <w:rsid w:val="00F20925"/>
    <w:rsid w:val="00F2429B"/>
    <w:rsid w:val="00F2687F"/>
    <w:rsid w:val="00F26EEA"/>
    <w:rsid w:val="00F317D3"/>
    <w:rsid w:val="00F31DFC"/>
    <w:rsid w:val="00F33A53"/>
    <w:rsid w:val="00F33B14"/>
    <w:rsid w:val="00F33B3D"/>
    <w:rsid w:val="00F33B95"/>
    <w:rsid w:val="00F368A1"/>
    <w:rsid w:val="00F36B57"/>
    <w:rsid w:val="00F36CFC"/>
    <w:rsid w:val="00F36D92"/>
    <w:rsid w:val="00F36ED0"/>
    <w:rsid w:val="00F37871"/>
    <w:rsid w:val="00F4019F"/>
    <w:rsid w:val="00F4231B"/>
    <w:rsid w:val="00F4274C"/>
    <w:rsid w:val="00F427B5"/>
    <w:rsid w:val="00F43E86"/>
    <w:rsid w:val="00F445CA"/>
    <w:rsid w:val="00F4462F"/>
    <w:rsid w:val="00F5328C"/>
    <w:rsid w:val="00F5374A"/>
    <w:rsid w:val="00F55B7E"/>
    <w:rsid w:val="00F568DA"/>
    <w:rsid w:val="00F57BF1"/>
    <w:rsid w:val="00F60799"/>
    <w:rsid w:val="00F60AED"/>
    <w:rsid w:val="00F62AA5"/>
    <w:rsid w:val="00F62C4B"/>
    <w:rsid w:val="00F64144"/>
    <w:rsid w:val="00F65D25"/>
    <w:rsid w:val="00F6661F"/>
    <w:rsid w:val="00F7182E"/>
    <w:rsid w:val="00F732C9"/>
    <w:rsid w:val="00F738DD"/>
    <w:rsid w:val="00F74840"/>
    <w:rsid w:val="00F751A2"/>
    <w:rsid w:val="00F7635E"/>
    <w:rsid w:val="00F767EA"/>
    <w:rsid w:val="00F81A89"/>
    <w:rsid w:val="00F81ADE"/>
    <w:rsid w:val="00F845CC"/>
    <w:rsid w:val="00F84BA9"/>
    <w:rsid w:val="00F85818"/>
    <w:rsid w:val="00F911C8"/>
    <w:rsid w:val="00F92338"/>
    <w:rsid w:val="00F92369"/>
    <w:rsid w:val="00F9297E"/>
    <w:rsid w:val="00F9389F"/>
    <w:rsid w:val="00FA0A94"/>
    <w:rsid w:val="00FA3569"/>
    <w:rsid w:val="00FA3649"/>
    <w:rsid w:val="00FA4B8D"/>
    <w:rsid w:val="00FA4DCD"/>
    <w:rsid w:val="00FA523A"/>
    <w:rsid w:val="00FA5FAE"/>
    <w:rsid w:val="00FA65CD"/>
    <w:rsid w:val="00FB10BF"/>
    <w:rsid w:val="00FB52C7"/>
    <w:rsid w:val="00FB5B37"/>
    <w:rsid w:val="00FB5E7E"/>
    <w:rsid w:val="00FB6E3D"/>
    <w:rsid w:val="00FB757F"/>
    <w:rsid w:val="00FB7F76"/>
    <w:rsid w:val="00FC13AA"/>
    <w:rsid w:val="00FC1AD6"/>
    <w:rsid w:val="00FC28E8"/>
    <w:rsid w:val="00FC29FA"/>
    <w:rsid w:val="00FC33C5"/>
    <w:rsid w:val="00FC4024"/>
    <w:rsid w:val="00FC4807"/>
    <w:rsid w:val="00FC6C2A"/>
    <w:rsid w:val="00FC7542"/>
    <w:rsid w:val="00FC7D6C"/>
    <w:rsid w:val="00FD1A3C"/>
    <w:rsid w:val="00FD1DD7"/>
    <w:rsid w:val="00FD3AFF"/>
    <w:rsid w:val="00FD5DD5"/>
    <w:rsid w:val="00FD6E07"/>
    <w:rsid w:val="00FE0254"/>
    <w:rsid w:val="00FE06AB"/>
    <w:rsid w:val="00FE0C5F"/>
    <w:rsid w:val="00FE2EA2"/>
    <w:rsid w:val="00FE3422"/>
    <w:rsid w:val="00FE3C72"/>
    <w:rsid w:val="00FE4CE8"/>
    <w:rsid w:val="00FE50E1"/>
    <w:rsid w:val="00FE6B09"/>
    <w:rsid w:val="00FF1795"/>
    <w:rsid w:val="00FF2288"/>
    <w:rsid w:val="00FF2773"/>
    <w:rsid w:val="00FF3D28"/>
    <w:rsid w:val="00FF42F8"/>
    <w:rsid w:val="00FF44B0"/>
    <w:rsid w:val="00FF44E6"/>
    <w:rsid w:val="00FF453B"/>
    <w:rsid w:val="00FF5413"/>
    <w:rsid w:val="00FF5F5E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98F4C49"/>
  <w15:docId w15:val="{366B62EE-58FD-4992-A822-DCDB0AB8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4274C"/>
    <w:pPr>
      <w:widowControl w:val="0"/>
      <w:suppressAutoHyphens/>
      <w:jc w:val="both"/>
    </w:pPr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Nadpis1">
    <w:name w:val="heading 1"/>
    <w:basedOn w:val="Zkladntextodsazen22"/>
    <w:next w:val="Normln"/>
    <w:link w:val="Nadpis1Char"/>
    <w:qFormat/>
    <w:rsid w:val="003262D4"/>
    <w:pPr>
      <w:shd w:val="clear" w:color="auto" w:fill="E6E6E6"/>
      <w:tabs>
        <w:tab w:val="num" w:pos="705"/>
      </w:tabs>
      <w:spacing w:line="200" w:lineRule="atLeast"/>
      <w:ind w:left="705" w:hanging="705"/>
      <w:outlineLvl w:val="0"/>
    </w:pPr>
    <w:rPr>
      <w:rFonts w:ascii="Verdana" w:eastAsia="Times New Roman" w:hAnsi="Verdana"/>
      <w:b/>
      <w:szCs w:val="22"/>
    </w:rPr>
  </w:style>
  <w:style w:type="paragraph" w:styleId="Nadpis2">
    <w:name w:val="heading 2"/>
    <w:basedOn w:val="Zkladntextodsazen22"/>
    <w:next w:val="Normln"/>
    <w:link w:val="Nadpis2Char"/>
    <w:qFormat/>
    <w:rsid w:val="003262D4"/>
    <w:pPr>
      <w:tabs>
        <w:tab w:val="num" w:pos="360"/>
      </w:tabs>
      <w:spacing w:line="200" w:lineRule="atLeast"/>
      <w:ind w:left="360" w:hanging="360"/>
      <w:outlineLvl w:val="1"/>
    </w:pPr>
    <w:rPr>
      <w:rFonts w:ascii="Verdana" w:eastAsia="Times New Roman" w:hAnsi="Verdana"/>
      <w:b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B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D3059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E17E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E17E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624A7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B740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40D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342F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342F9"/>
    <w:rPr>
      <w:rFonts w:ascii="Verdana" w:eastAsia="Lucida Sans Unicode" w:hAnsi="Verdana"/>
      <w:kern w:val="1"/>
      <w:sz w:val="22"/>
      <w:szCs w:val="24"/>
      <w:lang w:eastAsia="ar-SA"/>
    </w:rPr>
  </w:style>
  <w:style w:type="paragraph" w:styleId="Podnadpis">
    <w:name w:val="Subtitle"/>
    <w:basedOn w:val="Normln"/>
    <w:next w:val="Zkladntext"/>
    <w:link w:val="PodnadpisChar"/>
    <w:qFormat/>
    <w:rsid w:val="00CB7407"/>
    <w:pPr>
      <w:numPr>
        <w:ilvl w:val="1"/>
        <w:numId w:val="1"/>
      </w:numPr>
      <w:shd w:val="clear" w:color="auto" w:fill="E6E6E6"/>
      <w:tabs>
        <w:tab w:val="num" w:pos="0"/>
        <w:tab w:val="left" w:pos="3600"/>
      </w:tabs>
      <w:spacing w:line="200" w:lineRule="atLeast"/>
      <w:ind w:left="0" w:firstLine="0"/>
    </w:pPr>
    <w:rPr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CB7407"/>
    <w:rPr>
      <w:rFonts w:ascii="Verdana" w:eastAsia="Lucida Sans Unicode" w:hAnsi="Verdana"/>
      <w:b/>
      <w:kern w:val="1"/>
      <w:sz w:val="22"/>
      <w:szCs w:val="22"/>
      <w:shd w:val="clear" w:color="auto" w:fill="E6E6E6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42F9"/>
    <w:rPr>
      <w:rFonts w:ascii="Verdana" w:eastAsia="Lucida Sans Unicode" w:hAnsi="Verdana"/>
      <w:kern w:val="1"/>
      <w:sz w:val="22"/>
      <w:szCs w:val="24"/>
      <w:lang w:eastAsia="ar-SA"/>
    </w:rPr>
  </w:style>
  <w:style w:type="character" w:customStyle="1" w:styleId="Nadpis1Char">
    <w:name w:val="Nadpis 1 Char"/>
    <w:basedOn w:val="Standardnpsmoodstavce"/>
    <w:link w:val="Nadpis1"/>
    <w:rsid w:val="003262D4"/>
    <w:rPr>
      <w:rFonts w:ascii="Verdana" w:hAnsi="Verdana"/>
      <w:b/>
      <w:kern w:val="1"/>
      <w:sz w:val="22"/>
      <w:szCs w:val="22"/>
      <w:shd w:val="clear" w:color="auto" w:fill="E6E6E6"/>
      <w:lang w:eastAsia="ar-SA"/>
    </w:rPr>
  </w:style>
  <w:style w:type="character" w:customStyle="1" w:styleId="Nadpis2Char">
    <w:name w:val="Nadpis 2 Char"/>
    <w:basedOn w:val="Standardnpsmoodstavce"/>
    <w:link w:val="Nadpis2"/>
    <w:rsid w:val="003262D4"/>
    <w:rPr>
      <w:rFonts w:ascii="Verdana" w:hAnsi="Verdana"/>
      <w:b/>
      <w:kern w:val="1"/>
      <w:sz w:val="22"/>
      <w:szCs w:val="22"/>
      <w:lang w:eastAsia="ar-SA"/>
    </w:rPr>
  </w:style>
  <w:style w:type="paragraph" w:customStyle="1" w:styleId="Zkladntextodsazen22">
    <w:name w:val="Základní text odsazený 22"/>
    <w:basedOn w:val="Normln"/>
    <w:rsid w:val="003262D4"/>
    <w:pPr>
      <w:ind w:left="737"/>
    </w:pPr>
    <w:rPr>
      <w:rFonts w:ascii="Times New Roman" w:hAnsi="Times New Roman"/>
    </w:rPr>
  </w:style>
  <w:style w:type="paragraph" w:styleId="Nzev">
    <w:name w:val="Title"/>
    <w:basedOn w:val="Normln"/>
    <w:next w:val="Podnadpis"/>
    <w:link w:val="NzevChar"/>
    <w:uiPriority w:val="99"/>
    <w:qFormat/>
    <w:rsid w:val="003262D4"/>
    <w:pPr>
      <w:jc w:val="center"/>
    </w:pPr>
    <w:rPr>
      <w:rFonts w:ascii="Times New Roman" w:hAnsi="Times New Roman"/>
      <w:sz w:val="28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262D4"/>
    <w:rPr>
      <w:rFonts w:eastAsia="Lucida Sans Unicode"/>
      <w:kern w:val="1"/>
      <w:sz w:val="28"/>
      <w:lang w:eastAsia="ar-SA"/>
    </w:rPr>
  </w:style>
  <w:style w:type="paragraph" w:styleId="Odstavecseseznamem">
    <w:name w:val="List Paragraph"/>
    <w:basedOn w:val="Normln"/>
    <w:uiPriority w:val="34"/>
    <w:qFormat/>
    <w:rsid w:val="00496618"/>
    <w:pPr>
      <w:widowControl/>
      <w:suppressAutoHyphens w:val="0"/>
      <w:ind w:left="720"/>
      <w:contextualSpacing/>
    </w:pPr>
    <w:rPr>
      <w:rFonts w:ascii="Trebuchet MS" w:eastAsia="Calibri" w:hAnsi="Trebuchet MS"/>
      <w:kern w:val="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EB08D2"/>
    <w:rPr>
      <w:rFonts w:asciiTheme="majorHAnsi" w:eastAsiaTheme="majorEastAsia" w:hAnsiTheme="majorHAnsi" w:cstheme="majorBidi"/>
      <w:b/>
      <w:bCs/>
      <w:color w:val="4F81BD" w:themeColor="accent1"/>
      <w:kern w:val="1"/>
      <w:sz w:val="22"/>
      <w:szCs w:val="24"/>
      <w:lang w:eastAsia="ar-SA"/>
    </w:rPr>
  </w:style>
  <w:style w:type="character" w:customStyle="1" w:styleId="WW-Absatz-Standardschriftart11">
    <w:name w:val="WW-Absatz-Standardschriftart11"/>
    <w:rsid w:val="00AB66B2"/>
  </w:style>
  <w:style w:type="paragraph" w:customStyle="1" w:styleId="Default">
    <w:name w:val="Default"/>
    <w:rsid w:val="00AF10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rsid w:val="00B752D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752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52D6"/>
    <w:rPr>
      <w:rFonts w:ascii="Verdana" w:eastAsia="Lucida Sans Unicode" w:hAnsi="Verdana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B752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752D6"/>
    <w:rPr>
      <w:rFonts w:ascii="Verdana" w:eastAsia="Lucida Sans Unicode" w:hAnsi="Verdana"/>
      <w:b/>
      <w:bCs/>
      <w:kern w:val="1"/>
      <w:lang w:eastAsia="ar-SA"/>
    </w:rPr>
  </w:style>
  <w:style w:type="paragraph" w:styleId="Seznam">
    <w:name w:val="List"/>
    <w:basedOn w:val="Zkladntext"/>
    <w:rsid w:val="0034713D"/>
    <w:rPr>
      <w:rFonts w:cs="Mangal"/>
    </w:rPr>
  </w:style>
  <w:style w:type="character" w:customStyle="1" w:styleId="apple-converted-space">
    <w:name w:val="apple-converted-space"/>
    <w:basedOn w:val="Standardnpsmoodstavce"/>
    <w:rsid w:val="00F84BA9"/>
  </w:style>
  <w:style w:type="character" w:customStyle="1" w:styleId="Nadpis9Char">
    <w:name w:val="Nadpis 9 Char"/>
    <w:basedOn w:val="Standardnpsmoodstavce"/>
    <w:link w:val="Nadpis9"/>
    <w:semiHidden/>
    <w:rsid w:val="00D3059B"/>
    <w:rPr>
      <w:rFonts w:asciiTheme="majorHAnsi" w:eastAsiaTheme="majorEastAsia" w:hAnsiTheme="majorHAnsi" w:cstheme="majorBidi"/>
      <w:i/>
      <w:iCs/>
      <w:color w:val="272727" w:themeColor="text1" w:themeTint="D8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A97A0-CA94-4294-BBED-70AE8D9B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2854</Words>
  <Characters>18094</Characters>
  <Application>Microsoft Office Word</Application>
  <DocSecurity>0</DocSecurity>
  <Lines>150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Topinfo s.r.o.</Company>
  <LinksUpToDate>false</LinksUpToDate>
  <CharactersWithSpaces>20907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Libor Truhelka</dc:creator>
  <cp:lastModifiedBy>Richard Wolf</cp:lastModifiedBy>
  <cp:revision>4</cp:revision>
  <cp:lastPrinted>2017-07-17T07:49:00Z</cp:lastPrinted>
  <dcterms:created xsi:type="dcterms:W3CDTF">2017-07-25T10:06:00Z</dcterms:created>
  <dcterms:modified xsi:type="dcterms:W3CDTF">2017-07-26T13:06:00Z</dcterms:modified>
</cp:coreProperties>
</file>